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148"/>
        <w:gridCol w:w="5670"/>
        <w:gridCol w:w="4446"/>
        <w:gridCol w:w="720"/>
      </w:tblGrid>
      <w:tr w:rsidR="00262F39" w14:paraId="51701188" w14:textId="77777777">
        <w:tc>
          <w:tcPr>
            <w:tcW w:w="5148" w:type="dxa"/>
          </w:tcPr>
          <w:p w14:paraId="4FF27FB7" w14:textId="77777777" w:rsidR="00A44477" w:rsidRPr="00A44477" w:rsidRDefault="00A44477" w:rsidP="00A44477">
            <w:pPr>
              <w:pStyle w:val="Header"/>
              <w:tabs>
                <w:tab w:val="clear" w:pos="4153"/>
                <w:tab w:val="clear" w:pos="8306"/>
              </w:tabs>
              <w:rPr>
                <w:noProof/>
              </w:rPr>
            </w:pPr>
          </w:p>
          <w:p w14:paraId="251A78E8" w14:textId="30EA41B8" w:rsidR="00A44477" w:rsidRPr="00A44477" w:rsidRDefault="00B82058" w:rsidP="00A44477">
            <w:pPr>
              <w:rPr>
                <w:noProof/>
                <w:sz w:val="22"/>
                <w:szCs w:val="22"/>
                <w:lang w:eastAsia="en-GB"/>
              </w:rPr>
            </w:pPr>
            <w:r>
              <w:rPr>
                <w:noProof/>
                <w:lang w:eastAsia="en-GB"/>
              </w:rPr>
              <w:drawing>
                <wp:inline distT="0" distB="0" distL="0" distR="0" wp14:anchorId="3FACC9B1" wp14:editId="1577D31A">
                  <wp:extent cx="268097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0970" cy="457200"/>
                          </a:xfrm>
                          <a:prstGeom prst="rect">
                            <a:avLst/>
                          </a:prstGeom>
                          <a:noFill/>
                          <a:ln>
                            <a:noFill/>
                          </a:ln>
                        </pic:spPr>
                      </pic:pic>
                    </a:graphicData>
                  </a:graphic>
                </wp:inline>
              </w:drawing>
            </w:r>
            <w:r w:rsidR="00A44477" w:rsidRPr="00A44477">
              <w:rPr>
                <w:noProof/>
                <w:lang w:eastAsia="en-GB"/>
              </w:rPr>
              <w:t xml:space="preserve"> </w:t>
            </w:r>
          </w:p>
          <w:p w14:paraId="039D2591" w14:textId="77777777" w:rsidR="00262F39" w:rsidRDefault="00262F39">
            <w:r>
              <w:fldChar w:fldCharType="begin"/>
            </w:r>
            <w:r w:rsidR="00D92BEF">
              <w:instrText>INCLUDEPICTURE "http://10.107.1.50/departments/TechnicalServices/Data/TechnicalServices/PICTURES/CDR/LOGOMET.WMF" \* MERGEFORMAT \d</w:instrText>
            </w:r>
            <w:r>
              <w:instrText xml:space="preserve"> </w:instrText>
            </w:r>
            <w:r>
              <w:fldChar w:fldCharType="end"/>
            </w:r>
          </w:p>
        </w:tc>
        <w:tc>
          <w:tcPr>
            <w:tcW w:w="5670" w:type="dxa"/>
            <w:tcBorders>
              <w:top w:val="single" w:sz="6" w:space="0" w:color="auto"/>
              <w:left w:val="single" w:sz="6" w:space="0" w:color="auto"/>
              <w:bottom w:val="single" w:sz="6" w:space="0" w:color="auto"/>
              <w:right w:val="single" w:sz="6" w:space="0" w:color="auto"/>
            </w:tcBorders>
          </w:tcPr>
          <w:p w14:paraId="5056752D" w14:textId="77777777" w:rsidR="005E448C" w:rsidRDefault="005E448C" w:rsidP="005E448C">
            <w:pPr>
              <w:rPr>
                <w:lang w:eastAsia="en-GB"/>
              </w:rPr>
            </w:pPr>
          </w:p>
          <w:p w14:paraId="54007C6B" w14:textId="2E2120AE" w:rsidR="005E448C" w:rsidRPr="005E448C" w:rsidRDefault="005E448C" w:rsidP="005E448C">
            <w:pPr>
              <w:pStyle w:val="Footer"/>
              <w:tabs>
                <w:tab w:val="left" w:pos="360"/>
              </w:tabs>
              <w:rPr>
                <w:rFonts w:ascii="Calibri" w:hAnsi="Calibri" w:cs="Calibri"/>
                <w:b/>
                <w:bCs/>
                <w:sz w:val="24"/>
                <w:szCs w:val="24"/>
              </w:rPr>
            </w:pPr>
            <w:r w:rsidRPr="005E448C">
              <w:rPr>
                <w:rFonts w:ascii="Calibri" w:hAnsi="Calibri" w:cs="Calibri"/>
                <w:b/>
                <w:bCs/>
                <w:color w:val="000000"/>
                <w:sz w:val="24"/>
                <w:szCs w:val="24"/>
                <w:lang w:eastAsia="en-GB"/>
              </w:rPr>
              <w:t xml:space="preserve">RA 029B Contingency </w:t>
            </w:r>
            <w:r w:rsidR="0030355E">
              <w:rPr>
                <w:rFonts w:ascii="Calibri" w:hAnsi="Calibri" w:cs="Calibri"/>
                <w:b/>
                <w:bCs/>
                <w:color w:val="000000"/>
                <w:sz w:val="24"/>
                <w:szCs w:val="24"/>
                <w:lang w:eastAsia="en-GB"/>
              </w:rPr>
              <w:t>Plan v</w:t>
            </w:r>
            <w:r w:rsidR="00D21C8A">
              <w:rPr>
                <w:rFonts w:ascii="Calibri" w:hAnsi="Calibri" w:cs="Calibri"/>
                <w:b/>
                <w:bCs/>
                <w:color w:val="000000"/>
                <w:sz w:val="24"/>
                <w:szCs w:val="24"/>
                <w:lang w:eastAsia="en-GB"/>
              </w:rPr>
              <w:t>1</w:t>
            </w:r>
            <w:r w:rsidR="0030355E">
              <w:rPr>
                <w:rFonts w:ascii="Calibri" w:hAnsi="Calibri" w:cs="Calibri"/>
                <w:b/>
                <w:bCs/>
                <w:color w:val="000000"/>
                <w:sz w:val="24"/>
                <w:szCs w:val="24"/>
                <w:lang w:eastAsia="en-GB"/>
              </w:rPr>
              <w:t xml:space="preserve"> August 2021</w:t>
            </w:r>
          </w:p>
          <w:p w14:paraId="31B1FAED" w14:textId="77777777" w:rsidR="005E448C" w:rsidRPr="005E448C" w:rsidRDefault="005E448C" w:rsidP="005E448C">
            <w:pPr>
              <w:pStyle w:val="Footer"/>
              <w:ind w:left="720"/>
              <w:rPr>
                <w:rFonts w:ascii="Calibri" w:hAnsi="Calibri" w:cs="Calibri"/>
                <w:b/>
                <w:bCs/>
                <w:sz w:val="24"/>
                <w:szCs w:val="24"/>
              </w:rPr>
            </w:pPr>
          </w:p>
          <w:p w14:paraId="3EB6D184" w14:textId="3AB86DBB" w:rsidR="005E448C" w:rsidRPr="005E448C" w:rsidRDefault="005E448C" w:rsidP="005E448C">
            <w:pPr>
              <w:rPr>
                <w:lang w:eastAsia="en-GB"/>
              </w:rPr>
            </w:pPr>
          </w:p>
        </w:tc>
        <w:tc>
          <w:tcPr>
            <w:tcW w:w="4446" w:type="dxa"/>
          </w:tcPr>
          <w:p w14:paraId="06908462" w14:textId="2652A515" w:rsidR="00262F39" w:rsidRDefault="00262F39">
            <w:pPr>
              <w:rPr>
                <w:rFonts w:ascii="Arial" w:hAnsi="Arial"/>
                <w:b/>
                <w:sz w:val="32"/>
              </w:rPr>
            </w:pPr>
            <w:r>
              <w:rPr>
                <w:rFonts w:ascii="Arial" w:hAnsi="Arial"/>
                <w:b/>
                <w:sz w:val="32"/>
              </w:rPr>
              <w:t>RISK ASSESSMENT</w:t>
            </w:r>
          </w:p>
          <w:p w14:paraId="71334564" w14:textId="77777777" w:rsidR="00262F39" w:rsidRDefault="00262F39">
            <w:pPr>
              <w:rPr>
                <w:rFonts w:ascii="Arial" w:hAnsi="Arial"/>
                <w:b/>
                <w:sz w:val="32"/>
              </w:rPr>
            </w:pPr>
            <w:r>
              <w:rPr>
                <w:rFonts w:ascii="Arial" w:hAnsi="Arial"/>
                <w:b/>
                <w:sz w:val="32"/>
              </w:rPr>
              <w:t>RECORDING FORM</w:t>
            </w:r>
          </w:p>
        </w:tc>
        <w:tc>
          <w:tcPr>
            <w:tcW w:w="720" w:type="dxa"/>
          </w:tcPr>
          <w:p w14:paraId="56FA0A75" w14:textId="77777777" w:rsidR="00262F39" w:rsidRDefault="00262F39">
            <w:pPr>
              <w:jc w:val="right"/>
              <w:rPr>
                <w:rFonts w:ascii="Arial" w:hAnsi="Arial"/>
                <w:b/>
                <w:sz w:val="24"/>
              </w:rPr>
            </w:pPr>
          </w:p>
        </w:tc>
      </w:tr>
    </w:tbl>
    <w:p w14:paraId="535D5EE1" w14:textId="77777777" w:rsidR="00262F39" w:rsidRDefault="00262F39">
      <w:pPr>
        <w:rPr>
          <w:sz w:val="12"/>
        </w:rPr>
      </w:pPr>
    </w:p>
    <w:p w14:paraId="400DBABA" w14:textId="77777777" w:rsidR="00262F39" w:rsidRDefault="00262F39">
      <w:pPr>
        <w:rPr>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4"/>
        <w:gridCol w:w="4320"/>
        <w:gridCol w:w="5040"/>
      </w:tblGrid>
      <w:tr w:rsidR="00262F39" w:rsidRPr="0064585E" w14:paraId="25494765" w14:textId="77777777">
        <w:tc>
          <w:tcPr>
            <w:tcW w:w="6624" w:type="dxa"/>
          </w:tcPr>
          <w:p w14:paraId="69C13501" w14:textId="0AFAEB32" w:rsidR="00262F39" w:rsidRPr="0064585E" w:rsidRDefault="00262F39">
            <w:pPr>
              <w:rPr>
                <w:rFonts w:ascii="Calibri" w:hAnsi="Calibri"/>
                <w:sz w:val="24"/>
                <w:szCs w:val="24"/>
              </w:rPr>
            </w:pPr>
            <w:r w:rsidRPr="0064585E">
              <w:rPr>
                <w:rFonts w:ascii="Calibri" w:hAnsi="Calibri"/>
                <w:sz w:val="24"/>
                <w:szCs w:val="24"/>
              </w:rPr>
              <w:t xml:space="preserve">Location or </w:t>
            </w:r>
            <w:r w:rsidR="004A753F">
              <w:rPr>
                <w:rFonts w:ascii="Calibri" w:hAnsi="Calibri"/>
                <w:sz w:val="24"/>
                <w:szCs w:val="24"/>
              </w:rPr>
              <w:t>School</w:t>
            </w:r>
          </w:p>
          <w:p w14:paraId="341B537C" w14:textId="726BF0C3" w:rsidR="00262F39" w:rsidRPr="005638C5" w:rsidRDefault="007477EA">
            <w:pPr>
              <w:rPr>
                <w:rFonts w:ascii="Calibri" w:hAnsi="Calibri"/>
                <w:b/>
                <w:color w:val="FF0000"/>
                <w:sz w:val="24"/>
                <w:szCs w:val="24"/>
              </w:rPr>
            </w:pPr>
            <w:r w:rsidRPr="0064585E">
              <w:rPr>
                <w:rFonts w:ascii="Calibri" w:hAnsi="Calibri"/>
                <w:sz w:val="24"/>
                <w:szCs w:val="24"/>
              </w:rPr>
              <w:t>A</w:t>
            </w:r>
            <w:r w:rsidR="00262F39" w:rsidRPr="0064585E">
              <w:rPr>
                <w:rFonts w:ascii="Calibri" w:hAnsi="Calibri"/>
                <w:sz w:val="24"/>
                <w:szCs w:val="24"/>
              </w:rPr>
              <w:t>ddress</w:t>
            </w:r>
            <w:r>
              <w:rPr>
                <w:rFonts w:ascii="Calibri" w:hAnsi="Calibri"/>
                <w:sz w:val="24"/>
                <w:szCs w:val="24"/>
              </w:rPr>
              <w:t xml:space="preserve">: </w:t>
            </w:r>
            <w:r w:rsidR="00DA59A5">
              <w:rPr>
                <w:rFonts w:ascii="Calibri" w:hAnsi="Calibri"/>
                <w:sz w:val="24"/>
                <w:szCs w:val="24"/>
              </w:rPr>
              <w:t xml:space="preserve">  </w:t>
            </w:r>
            <w:r w:rsidR="00DD637D">
              <w:rPr>
                <w:rFonts w:ascii="Calibri" w:hAnsi="Calibri"/>
                <w:color w:val="FF0000"/>
                <w:sz w:val="24"/>
                <w:szCs w:val="24"/>
              </w:rPr>
              <w:t>St. Matthew’s Primary School</w:t>
            </w:r>
          </w:p>
        </w:tc>
        <w:tc>
          <w:tcPr>
            <w:tcW w:w="4320" w:type="dxa"/>
          </w:tcPr>
          <w:p w14:paraId="175E9A02" w14:textId="77777777" w:rsidR="00262F39" w:rsidRPr="0064585E" w:rsidRDefault="00262F39">
            <w:pPr>
              <w:rPr>
                <w:rFonts w:ascii="Calibri" w:hAnsi="Calibri"/>
                <w:sz w:val="24"/>
                <w:szCs w:val="24"/>
              </w:rPr>
            </w:pPr>
            <w:r w:rsidRPr="0064585E">
              <w:rPr>
                <w:rFonts w:ascii="Calibri" w:hAnsi="Calibri"/>
                <w:sz w:val="24"/>
                <w:szCs w:val="24"/>
              </w:rPr>
              <w:t>Date assessment</w:t>
            </w:r>
          </w:p>
          <w:p w14:paraId="23471007" w14:textId="1F2A09D1" w:rsidR="00262F39" w:rsidRPr="00D1076A" w:rsidRDefault="00D1076A">
            <w:pPr>
              <w:rPr>
                <w:rFonts w:ascii="Calibri" w:hAnsi="Calibri"/>
                <w:color w:val="FF0000"/>
                <w:sz w:val="24"/>
                <w:szCs w:val="24"/>
              </w:rPr>
            </w:pPr>
            <w:r w:rsidRPr="0064585E">
              <w:rPr>
                <w:rFonts w:ascii="Calibri" w:hAnsi="Calibri"/>
                <w:sz w:val="24"/>
                <w:szCs w:val="24"/>
              </w:rPr>
              <w:t>U</w:t>
            </w:r>
            <w:r w:rsidR="00262F39" w:rsidRPr="0064585E">
              <w:rPr>
                <w:rFonts w:ascii="Calibri" w:hAnsi="Calibri"/>
                <w:sz w:val="24"/>
                <w:szCs w:val="24"/>
              </w:rPr>
              <w:t>ndertaken</w:t>
            </w:r>
            <w:r>
              <w:rPr>
                <w:rFonts w:ascii="Calibri" w:hAnsi="Calibri"/>
                <w:sz w:val="24"/>
                <w:szCs w:val="24"/>
              </w:rPr>
              <w:t xml:space="preserve"> </w:t>
            </w:r>
            <w:r w:rsidR="00DD637D">
              <w:rPr>
                <w:rFonts w:ascii="Calibri" w:hAnsi="Calibri"/>
                <w:color w:val="FF0000"/>
                <w:sz w:val="24"/>
                <w:szCs w:val="24"/>
              </w:rPr>
              <w:t>31</w:t>
            </w:r>
            <w:r w:rsidR="00F728DF">
              <w:rPr>
                <w:rFonts w:ascii="Calibri" w:hAnsi="Calibri"/>
                <w:color w:val="FF0000"/>
                <w:sz w:val="24"/>
                <w:szCs w:val="24"/>
              </w:rPr>
              <w:t>.</w:t>
            </w:r>
            <w:r w:rsidR="00DD637D">
              <w:rPr>
                <w:rFonts w:ascii="Calibri" w:hAnsi="Calibri"/>
                <w:color w:val="FF0000"/>
                <w:sz w:val="24"/>
                <w:szCs w:val="24"/>
              </w:rPr>
              <w:t>08</w:t>
            </w:r>
            <w:r w:rsidR="00F728DF">
              <w:rPr>
                <w:rFonts w:ascii="Calibri" w:hAnsi="Calibri"/>
                <w:color w:val="FF0000"/>
                <w:sz w:val="24"/>
                <w:szCs w:val="24"/>
              </w:rPr>
              <w:t>.20</w:t>
            </w:r>
            <w:bookmarkStart w:id="0" w:name="_GoBack"/>
            <w:bookmarkEnd w:id="0"/>
            <w:r w:rsidR="00DD637D">
              <w:rPr>
                <w:rFonts w:ascii="Calibri" w:hAnsi="Calibri"/>
                <w:color w:val="FF0000"/>
                <w:sz w:val="24"/>
                <w:szCs w:val="24"/>
              </w:rPr>
              <w:t>21</w:t>
            </w:r>
          </w:p>
        </w:tc>
        <w:tc>
          <w:tcPr>
            <w:tcW w:w="5040" w:type="dxa"/>
          </w:tcPr>
          <w:p w14:paraId="783E9316" w14:textId="20BD6320" w:rsidR="00262F39" w:rsidRPr="0064585E" w:rsidRDefault="00262F39">
            <w:pPr>
              <w:rPr>
                <w:rFonts w:ascii="Calibri" w:hAnsi="Calibri"/>
                <w:sz w:val="24"/>
                <w:szCs w:val="24"/>
              </w:rPr>
            </w:pPr>
            <w:r w:rsidRPr="0064585E">
              <w:rPr>
                <w:rFonts w:ascii="Calibri" w:hAnsi="Calibri"/>
                <w:sz w:val="24"/>
                <w:szCs w:val="24"/>
              </w:rPr>
              <w:t xml:space="preserve">Assessment </w:t>
            </w:r>
            <w:r w:rsidR="00F45444" w:rsidRPr="0064585E">
              <w:rPr>
                <w:rFonts w:ascii="Calibri" w:hAnsi="Calibri"/>
                <w:sz w:val="24"/>
                <w:szCs w:val="24"/>
              </w:rPr>
              <w:t>undertaken.</w:t>
            </w:r>
            <w:r w:rsidRPr="0064585E">
              <w:rPr>
                <w:rFonts w:ascii="Calibri" w:hAnsi="Calibri"/>
                <w:sz w:val="24"/>
                <w:szCs w:val="24"/>
              </w:rPr>
              <w:t xml:space="preserve"> </w:t>
            </w:r>
          </w:p>
          <w:p w14:paraId="3F8C19A4" w14:textId="77777777" w:rsidR="00262F39" w:rsidRDefault="00262F39">
            <w:pPr>
              <w:rPr>
                <w:rFonts w:ascii="Calibri" w:hAnsi="Calibri"/>
                <w:sz w:val="24"/>
                <w:szCs w:val="24"/>
                <w:highlight w:val="yellow"/>
              </w:rPr>
            </w:pPr>
            <w:r w:rsidRPr="0064585E">
              <w:rPr>
                <w:rFonts w:ascii="Calibri" w:hAnsi="Calibri"/>
                <w:sz w:val="24"/>
                <w:szCs w:val="24"/>
              </w:rPr>
              <w:t>by</w:t>
            </w:r>
            <w:r w:rsidR="00B86295" w:rsidRPr="0064585E">
              <w:rPr>
                <w:rFonts w:ascii="Calibri" w:hAnsi="Calibri"/>
                <w:sz w:val="24"/>
                <w:szCs w:val="24"/>
              </w:rPr>
              <w:t xml:space="preserve">: </w:t>
            </w:r>
            <w:r w:rsidR="00D53405" w:rsidRPr="0064585E">
              <w:rPr>
                <w:rFonts w:ascii="Calibri" w:hAnsi="Calibri"/>
                <w:sz w:val="24"/>
                <w:szCs w:val="24"/>
                <w:highlight w:val="yellow"/>
              </w:rPr>
              <w:t xml:space="preserve">Jeanne Fairbrother </w:t>
            </w:r>
          </w:p>
          <w:p w14:paraId="139DBC30" w14:textId="2E11D7EF" w:rsidR="00DD637D" w:rsidRPr="0064585E" w:rsidRDefault="00DD637D">
            <w:pPr>
              <w:rPr>
                <w:rFonts w:ascii="Calibri" w:hAnsi="Calibri"/>
                <w:sz w:val="24"/>
                <w:szCs w:val="24"/>
              </w:rPr>
            </w:pPr>
            <w:r>
              <w:rPr>
                <w:rFonts w:ascii="Calibri" w:hAnsi="Calibri"/>
                <w:sz w:val="24"/>
                <w:szCs w:val="24"/>
              </w:rPr>
              <w:t>Stephen Murphy</w:t>
            </w:r>
          </w:p>
        </w:tc>
      </w:tr>
      <w:tr w:rsidR="00262F39" w:rsidRPr="0064585E" w14:paraId="659A1D6F" w14:textId="77777777">
        <w:tc>
          <w:tcPr>
            <w:tcW w:w="6624" w:type="dxa"/>
          </w:tcPr>
          <w:p w14:paraId="0744ABE3" w14:textId="77777777" w:rsidR="00262F39" w:rsidRPr="0064585E" w:rsidRDefault="00262F39">
            <w:pPr>
              <w:rPr>
                <w:rFonts w:ascii="Calibri" w:hAnsi="Calibri"/>
                <w:sz w:val="24"/>
                <w:szCs w:val="24"/>
              </w:rPr>
            </w:pPr>
            <w:r w:rsidRPr="0064585E">
              <w:rPr>
                <w:rFonts w:ascii="Calibri" w:hAnsi="Calibri"/>
                <w:sz w:val="24"/>
                <w:szCs w:val="24"/>
              </w:rPr>
              <w:t xml:space="preserve">Activity or </w:t>
            </w:r>
          </w:p>
          <w:p w14:paraId="15EA406F" w14:textId="6BD95852" w:rsidR="009F3B35" w:rsidRPr="009F3B35" w:rsidRDefault="00262F39" w:rsidP="009F3B35">
            <w:pPr>
              <w:pStyle w:val="ListParagraph"/>
              <w:shd w:val="clear" w:color="auto" w:fill="FFFFFF"/>
              <w:spacing w:after="0" w:line="240" w:lineRule="auto"/>
              <w:ind w:left="0"/>
              <w:contextualSpacing w:val="0"/>
              <w:rPr>
                <w:rFonts w:eastAsia="Times New Roman"/>
                <w:b/>
                <w:bCs/>
                <w:sz w:val="24"/>
                <w:szCs w:val="24"/>
                <w:lang w:eastAsia="en-GB"/>
              </w:rPr>
            </w:pPr>
            <w:r w:rsidRPr="007250AE">
              <w:rPr>
                <w:rFonts w:cs="Calibri"/>
                <w:sz w:val="24"/>
                <w:szCs w:val="24"/>
              </w:rPr>
              <w:t xml:space="preserve">situation  </w:t>
            </w:r>
            <w:r w:rsidR="00105A54" w:rsidRPr="007250AE">
              <w:rPr>
                <w:rFonts w:cs="Calibri"/>
                <w:sz w:val="24"/>
                <w:szCs w:val="24"/>
              </w:rPr>
              <w:t xml:space="preserve">  </w:t>
            </w:r>
            <w:r w:rsidR="009F3B35" w:rsidRPr="009F3B35">
              <w:rPr>
                <w:rFonts w:eastAsia="Times New Roman"/>
                <w:b/>
                <w:bCs/>
                <w:color w:val="000000"/>
                <w:sz w:val="24"/>
                <w:szCs w:val="24"/>
                <w:lang w:eastAsia="en-GB"/>
              </w:rPr>
              <w:t xml:space="preserve">Contingency Plan </w:t>
            </w:r>
          </w:p>
          <w:p w14:paraId="7082CDCC" w14:textId="56B69CEB" w:rsidR="00262F39" w:rsidRPr="007250AE" w:rsidRDefault="00262F39">
            <w:pPr>
              <w:rPr>
                <w:rFonts w:ascii="Calibri" w:hAnsi="Calibri" w:cs="Calibri"/>
                <w:b/>
                <w:color w:val="FF0000"/>
                <w:sz w:val="24"/>
                <w:szCs w:val="24"/>
              </w:rPr>
            </w:pPr>
          </w:p>
        </w:tc>
        <w:tc>
          <w:tcPr>
            <w:tcW w:w="4320" w:type="dxa"/>
          </w:tcPr>
          <w:p w14:paraId="651DFD00" w14:textId="77777777" w:rsidR="00262F39" w:rsidRPr="0064585E" w:rsidRDefault="00262F39">
            <w:pPr>
              <w:rPr>
                <w:rFonts w:ascii="Calibri" w:hAnsi="Calibri"/>
                <w:sz w:val="24"/>
                <w:szCs w:val="24"/>
              </w:rPr>
            </w:pPr>
            <w:r w:rsidRPr="0064585E">
              <w:rPr>
                <w:rFonts w:ascii="Calibri" w:hAnsi="Calibri"/>
                <w:sz w:val="24"/>
                <w:szCs w:val="24"/>
              </w:rPr>
              <w:t>Review</w:t>
            </w:r>
          </w:p>
          <w:p w14:paraId="4A7FC66F" w14:textId="3509B8FC" w:rsidR="00262F39" w:rsidRPr="0064585E" w:rsidRDefault="00FE3783">
            <w:pPr>
              <w:rPr>
                <w:rFonts w:ascii="Calibri" w:hAnsi="Calibri"/>
                <w:sz w:val="24"/>
                <w:szCs w:val="24"/>
              </w:rPr>
            </w:pPr>
            <w:r w:rsidRPr="0064585E">
              <w:rPr>
                <w:rFonts w:ascii="Calibri" w:hAnsi="Calibri"/>
                <w:sz w:val="24"/>
                <w:szCs w:val="24"/>
              </w:rPr>
              <w:t>date:</w:t>
            </w:r>
            <w:r w:rsidR="00B86295" w:rsidRPr="0064585E">
              <w:rPr>
                <w:rFonts w:ascii="Calibri" w:hAnsi="Calibri"/>
                <w:sz w:val="24"/>
                <w:szCs w:val="24"/>
              </w:rPr>
              <w:t xml:space="preserve"> </w:t>
            </w:r>
            <w:r w:rsidR="00D53405" w:rsidRPr="009A71D1">
              <w:rPr>
                <w:rFonts w:ascii="Calibri" w:hAnsi="Calibri"/>
                <w:color w:val="FF0000"/>
                <w:sz w:val="24"/>
                <w:szCs w:val="24"/>
              </w:rPr>
              <w:t>Weekly review</w:t>
            </w:r>
            <w:r w:rsidR="009A71D1">
              <w:rPr>
                <w:rFonts w:ascii="Calibri" w:hAnsi="Calibri"/>
                <w:color w:val="FF0000"/>
                <w:sz w:val="24"/>
                <w:szCs w:val="24"/>
              </w:rPr>
              <w:t xml:space="preserve"> or as appropriate for the activity</w:t>
            </w:r>
          </w:p>
        </w:tc>
        <w:tc>
          <w:tcPr>
            <w:tcW w:w="5040" w:type="dxa"/>
          </w:tcPr>
          <w:p w14:paraId="22EC7D92" w14:textId="3BD0FD99" w:rsidR="00262F39" w:rsidRPr="00D1076A" w:rsidRDefault="00262F39">
            <w:pPr>
              <w:rPr>
                <w:rFonts w:ascii="Calibri" w:hAnsi="Calibri"/>
                <w:color w:val="FF0000"/>
                <w:sz w:val="24"/>
                <w:szCs w:val="24"/>
              </w:rPr>
            </w:pPr>
            <w:r w:rsidRPr="0064585E">
              <w:rPr>
                <w:rFonts w:ascii="Calibri" w:hAnsi="Calibri"/>
                <w:sz w:val="24"/>
                <w:szCs w:val="24"/>
                <w:highlight w:val="yellow"/>
              </w:rPr>
              <w:t>Signature</w:t>
            </w:r>
            <w:r w:rsidR="00B86295" w:rsidRPr="0064585E">
              <w:rPr>
                <w:rFonts w:ascii="Calibri" w:hAnsi="Calibri"/>
                <w:sz w:val="24"/>
                <w:szCs w:val="24"/>
                <w:highlight w:val="yellow"/>
              </w:rPr>
              <w:t>:</w:t>
            </w:r>
            <w:r w:rsidR="00B86295" w:rsidRPr="0064585E">
              <w:rPr>
                <w:rFonts w:ascii="Calibri" w:hAnsi="Calibri"/>
                <w:sz w:val="24"/>
                <w:szCs w:val="24"/>
              </w:rPr>
              <w:t xml:space="preserve"> </w:t>
            </w:r>
            <w:r w:rsidR="00D1076A">
              <w:rPr>
                <w:rFonts w:ascii="Calibri" w:hAnsi="Calibri"/>
                <w:color w:val="FF0000"/>
                <w:sz w:val="24"/>
                <w:szCs w:val="24"/>
              </w:rPr>
              <w:t>S</w:t>
            </w:r>
            <w:r w:rsidR="00CC370D">
              <w:rPr>
                <w:rFonts w:ascii="Calibri" w:hAnsi="Calibri"/>
                <w:color w:val="FF0000"/>
                <w:sz w:val="24"/>
                <w:szCs w:val="24"/>
              </w:rPr>
              <w:t>ignature</w:t>
            </w:r>
          </w:p>
        </w:tc>
      </w:tr>
    </w:tbl>
    <w:p w14:paraId="64680B88" w14:textId="6EFE602C" w:rsidR="00262F39" w:rsidRPr="0064585E" w:rsidRDefault="00262F39">
      <w:pPr>
        <w:rPr>
          <w:rFonts w:ascii="Calibri" w:hAnsi="Calibri"/>
          <w:sz w:val="24"/>
          <w:szCs w:val="24"/>
        </w:rPr>
      </w:pPr>
    </w:p>
    <w:tbl>
      <w:tblPr>
        <w:tblW w:w="15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79"/>
        <w:gridCol w:w="6009"/>
        <w:gridCol w:w="1710"/>
        <w:gridCol w:w="2551"/>
      </w:tblGrid>
      <w:tr w:rsidR="00356E53" w:rsidRPr="0064585E" w14:paraId="44AEDB0C" w14:textId="77777777" w:rsidTr="00CB2479">
        <w:trPr>
          <w:trHeight w:val="592"/>
        </w:trPr>
        <w:tc>
          <w:tcPr>
            <w:tcW w:w="15851" w:type="dxa"/>
            <w:gridSpan w:val="5"/>
            <w:tcBorders>
              <w:bottom w:val="single" w:sz="4" w:space="0" w:color="auto"/>
            </w:tcBorders>
          </w:tcPr>
          <w:p w14:paraId="27D952C9" w14:textId="5CCDBAE3" w:rsidR="00356E53" w:rsidRPr="00DA49AE" w:rsidRDefault="00356E53" w:rsidP="00C83A0C">
            <w:pPr>
              <w:ind w:right="141"/>
              <w:jc w:val="both"/>
              <w:rPr>
                <w:rFonts w:ascii="Calibri" w:hAnsi="Calibri" w:cs="Calibri"/>
                <w:b/>
                <w:bCs/>
                <w:sz w:val="24"/>
                <w:szCs w:val="24"/>
              </w:rPr>
            </w:pPr>
            <w:r w:rsidRPr="00DA49AE">
              <w:rPr>
                <w:rFonts w:ascii="Calibri" w:hAnsi="Calibri" w:cs="Calibri"/>
                <w:b/>
                <w:sz w:val="24"/>
                <w:szCs w:val="24"/>
              </w:rPr>
              <w:t>Background</w:t>
            </w:r>
            <w:r w:rsidRPr="00DA49AE">
              <w:rPr>
                <w:rFonts w:ascii="Calibri" w:hAnsi="Calibri" w:cs="Calibri"/>
                <w:b/>
                <w:bCs/>
                <w:sz w:val="24"/>
                <w:szCs w:val="24"/>
              </w:rPr>
              <w:t xml:space="preserve"> information</w:t>
            </w:r>
          </w:p>
          <w:p w14:paraId="5B877566" w14:textId="77777777" w:rsidR="00AC58B2" w:rsidRPr="00DA49AE" w:rsidRDefault="00AC58B2" w:rsidP="00C83A0C">
            <w:pPr>
              <w:ind w:right="141"/>
              <w:jc w:val="both"/>
              <w:rPr>
                <w:rFonts w:ascii="Calibri" w:hAnsi="Calibri" w:cs="Calibri"/>
                <w:b/>
                <w:sz w:val="24"/>
                <w:szCs w:val="24"/>
              </w:rPr>
            </w:pPr>
          </w:p>
          <w:p w14:paraId="5749C39B" w14:textId="11C8DE03" w:rsidR="00356E53" w:rsidRPr="00DA49AE" w:rsidRDefault="00356E53" w:rsidP="00C83A0C">
            <w:pPr>
              <w:pStyle w:val="Header"/>
              <w:tabs>
                <w:tab w:val="clear" w:pos="4153"/>
                <w:tab w:val="clear" w:pos="8306"/>
              </w:tabs>
              <w:rPr>
                <w:rFonts w:ascii="Calibri" w:hAnsi="Calibri" w:cs="Calibri"/>
                <w:b/>
                <w:bCs/>
                <w:sz w:val="24"/>
                <w:szCs w:val="24"/>
              </w:rPr>
            </w:pPr>
            <w:r w:rsidRPr="00DA49AE">
              <w:rPr>
                <w:rFonts w:ascii="Calibri" w:hAnsi="Calibri" w:cs="Calibri"/>
                <w:b/>
                <w:bCs/>
                <w:sz w:val="24"/>
                <w:szCs w:val="24"/>
              </w:rPr>
              <w:t>Contingency Plan</w:t>
            </w:r>
            <w:r w:rsidR="00AC58B2" w:rsidRPr="00DA49AE">
              <w:rPr>
                <w:rFonts w:ascii="Calibri" w:hAnsi="Calibri" w:cs="Calibri"/>
                <w:b/>
                <w:bCs/>
                <w:sz w:val="24"/>
                <w:szCs w:val="24"/>
              </w:rPr>
              <w:t xml:space="preserve"> </w:t>
            </w:r>
            <w:r w:rsidRPr="00DA49AE">
              <w:rPr>
                <w:rFonts w:ascii="Calibri" w:hAnsi="Calibri" w:cs="Calibri"/>
                <w:b/>
                <w:bCs/>
                <w:sz w:val="24"/>
                <w:szCs w:val="24"/>
              </w:rPr>
              <w:t xml:space="preserve">School opening </w:t>
            </w:r>
            <w:r w:rsidR="00731552" w:rsidRPr="00DA49AE">
              <w:rPr>
                <w:rFonts w:ascii="Calibri" w:hAnsi="Calibri" w:cs="Calibri"/>
                <w:b/>
                <w:bCs/>
                <w:sz w:val="24"/>
                <w:szCs w:val="24"/>
              </w:rPr>
              <w:t>COVID 19</w:t>
            </w:r>
            <w:r w:rsidR="003876FD">
              <w:rPr>
                <w:rFonts w:ascii="Calibri" w:hAnsi="Calibri" w:cs="Calibri"/>
                <w:b/>
                <w:bCs/>
                <w:sz w:val="24"/>
                <w:szCs w:val="24"/>
              </w:rPr>
              <w:t>.</w:t>
            </w:r>
            <w:r w:rsidR="00731552" w:rsidRPr="00DA49AE">
              <w:rPr>
                <w:rFonts w:ascii="Calibri" w:hAnsi="Calibri" w:cs="Calibri"/>
                <w:b/>
                <w:bCs/>
                <w:sz w:val="24"/>
                <w:szCs w:val="24"/>
              </w:rPr>
              <w:t xml:space="preserve"> Aug 2021</w:t>
            </w:r>
          </w:p>
          <w:p w14:paraId="43E2024D" w14:textId="77777777" w:rsidR="00356E53" w:rsidRPr="00DA49AE" w:rsidRDefault="00356E53" w:rsidP="00C83A0C">
            <w:pPr>
              <w:rPr>
                <w:rFonts w:ascii="Calibri" w:hAnsi="Calibri" w:cs="Calibri"/>
                <w:sz w:val="24"/>
                <w:szCs w:val="24"/>
              </w:rPr>
            </w:pPr>
          </w:p>
          <w:p w14:paraId="507F1A84" w14:textId="2BAB55E0" w:rsidR="00356E53" w:rsidRPr="00DA49AE" w:rsidRDefault="00356E53" w:rsidP="00C83A0C">
            <w:pPr>
              <w:rPr>
                <w:rFonts w:ascii="Calibri" w:hAnsi="Calibri" w:cs="Calibri"/>
                <w:sz w:val="24"/>
                <w:szCs w:val="24"/>
              </w:rPr>
            </w:pPr>
            <w:r w:rsidRPr="00DA49AE">
              <w:rPr>
                <w:rFonts w:ascii="Calibri" w:hAnsi="Calibri" w:cs="Calibri"/>
                <w:sz w:val="24"/>
                <w:szCs w:val="24"/>
              </w:rPr>
              <w:t>The DfE guidance explains the actions school leaders should take to reduce the risk of transmission of coronavirus (COVID-19) in their school. It includes advice from Department of Health and Social Care (DHSC) and Public Health England (PHE).</w:t>
            </w:r>
          </w:p>
          <w:p w14:paraId="670A4C36" w14:textId="111AABA8" w:rsidR="00356E53" w:rsidRPr="00DA49AE" w:rsidRDefault="00356E53" w:rsidP="00C83A0C">
            <w:pPr>
              <w:rPr>
                <w:rFonts w:ascii="Calibri" w:hAnsi="Calibri" w:cs="Calibri"/>
                <w:sz w:val="24"/>
                <w:szCs w:val="24"/>
              </w:rPr>
            </w:pPr>
          </w:p>
          <w:p w14:paraId="4737FF0F" w14:textId="40ED68C8" w:rsidR="00356E53" w:rsidRDefault="00390460" w:rsidP="00DB500F">
            <w:pPr>
              <w:spacing w:before="200"/>
              <w:jc w:val="both"/>
              <w:rPr>
                <w:rFonts w:ascii="Calibri" w:hAnsi="Calibri" w:cs="Calibri"/>
                <w:color w:val="0B0C0C"/>
                <w:sz w:val="24"/>
                <w:szCs w:val="24"/>
                <w:shd w:val="clear" w:color="auto" w:fill="FFFFFF"/>
              </w:rPr>
            </w:pPr>
            <w:r w:rsidRPr="00390460">
              <w:rPr>
                <w:rFonts w:ascii="Calibri" w:hAnsi="Calibri" w:cs="Calibri"/>
                <w:bCs/>
                <w:sz w:val="24"/>
                <w:szCs w:val="24"/>
              </w:rPr>
              <w:t>DfE guidance, states that schools should have an ‘outbreak management plan’</w:t>
            </w:r>
            <w:r w:rsidR="001F1832">
              <w:rPr>
                <w:rFonts w:ascii="Calibri" w:hAnsi="Calibri" w:cs="Calibri"/>
                <w:bCs/>
                <w:sz w:val="24"/>
                <w:szCs w:val="24"/>
              </w:rPr>
              <w:t>,</w:t>
            </w:r>
            <w:r w:rsidRPr="00390460">
              <w:rPr>
                <w:rFonts w:ascii="Calibri" w:hAnsi="Calibri" w:cs="Calibri"/>
                <w:bCs/>
                <w:sz w:val="24"/>
                <w:szCs w:val="24"/>
              </w:rPr>
              <w:t xml:space="preserve"> this is the same as the contingency plan</w:t>
            </w:r>
            <w:r w:rsidR="00DB500F">
              <w:rPr>
                <w:rFonts w:ascii="Calibri" w:hAnsi="Calibri" w:cs="Calibri"/>
                <w:bCs/>
                <w:sz w:val="24"/>
                <w:szCs w:val="24"/>
              </w:rPr>
              <w:t xml:space="preserve"> </w:t>
            </w:r>
            <w:r w:rsidR="00356E53" w:rsidRPr="00DA49AE">
              <w:rPr>
                <w:rFonts w:ascii="Calibri" w:hAnsi="Calibri" w:cs="Calibri"/>
                <w:color w:val="0B0C0C"/>
                <w:sz w:val="24"/>
                <w:szCs w:val="24"/>
                <w:shd w:val="clear" w:color="auto" w:fill="FFFFFF"/>
              </w:rPr>
              <w:t xml:space="preserve">outlining how they would operate if any of the measures described </w:t>
            </w:r>
            <w:r w:rsidR="00F45444" w:rsidRPr="00DA49AE">
              <w:rPr>
                <w:rFonts w:ascii="Calibri" w:hAnsi="Calibri" w:cs="Calibri"/>
                <w:color w:val="0B0C0C"/>
                <w:sz w:val="24"/>
                <w:szCs w:val="24"/>
                <w:shd w:val="clear" w:color="auto" w:fill="FFFFFF"/>
              </w:rPr>
              <w:t>in the</w:t>
            </w:r>
            <w:r w:rsidR="00356E53" w:rsidRPr="00DA49AE">
              <w:rPr>
                <w:rFonts w:ascii="Calibri" w:hAnsi="Calibri" w:cs="Calibri"/>
                <w:color w:val="0B0C0C"/>
                <w:sz w:val="24"/>
                <w:szCs w:val="24"/>
                <w:shd w:val="clear" w:color="auto" w:fill="FFFFFF"/>
              </w:rPr>
              <w:t xml:space="preserve"> document </w:t>
            </w:r>
            <w:r w:rsidR="00FE3783" w:rsidRPr="00DA49AE">
              <w:rPr>
                <w:rFonts w:ascii="Calibri" w:hAnsi="Calibri" w:cs="Calibri"/>
                <w:color w:val="0B0C0C"/>
                <w:sz w:val="24"/>
                <w:szCs w:val="24"/>
                <w:shd w:val="clear" w:color="auto" w:fill="FFFFFF"/>
              </w:rPr>
              <w:t>below were</w:t>
            </w:r>
            <w:r w:rsidR="00356E53" w:rsidRPr="00DA49AE">
              <w:rPr>
                <w:rFonts w:ascii="Calibri" w:hAnsi="Calibri" w:cs="Calibri"/>
                <w:color w:val="0B0C0C"/>
                <w:sz w:val="24"/>
                <w:szCs w:val="24"/>
                <w:shd w:val="clear" w:color="auto" w:fill="FFFFFF"/>
              </w:rPr>
              <w:t xml:space="preserve"> recommended for their setting or area. This includes how they would ensure every child, pupil or student receives the quantity and quality of education and care to which they are normally entitled.</w:t>
            </w:r>
          </w:p>
          <w:p w14:paraId="6ED98A9C" w14:textId="77777777" w:rsidR="00DE3A3F" w:rsidRPr="00DB500F" w:rsidRDefault="00DE3A3F" w:rsidP="00DB500F">
            <w:pPr>
              <w:spacing w:before="200"/>
              <w:jc w:val="both"/>
              <w:rPr>
                <w:rFonts w:ascii="Calibri" w:hAnsi="Calibri" w:cs="Calibri"/>
                <w:bCs/>
                <w:sz w:val="24"/>
                <w:szCs w:val="24"/>
              </w:rPr>
            </w:pPr>
          </w:p>
          <w:p w14:paraId="37B34C4C" w14:textId="0F728640" w:rsidR="0035607B" w:rsidRPr="00DA49AE" w:rsidRDefault="00DB500F" w:rsidP="00C83A0C">
            <w:pPr>
              <w:rPr>
                <w:rFonts w:ascii="Calibri" w:hAnsi="Calibri" w:cs="Calibri"/>
                <w:color w:val="0B0C0C"/>
                <w:sz w:val="24"/>
                <w:szCs w:val="24"/>
                <w:shd w:val="clear" w:color="auto" w:fill="FFFFFF"/>
              </w:rPr>
            </w:pPr>
            <w:r>
              <w:rPr>
                <w:rFonts w:ascii="Calibri" w:hAnsi="Calibri" w:cs="Calibri"/>
                <w:sz w:val="24"/>
                <w:szCs w:val="24"/>
              </w:rPr>
              <w:t xml:space="preserve">See </w:t>
            </w:r>
            <w:hyperlink r:id="rId9" w:history="1">
              <w:r w:rsidRPr="00DA49AE">
                <w:rPr>
                  <w:rStyle w:val="Hyperlink"/>
                  <w:rFonts w:ascii="Calibri" w:hAnsi="Calibri" w:cs="Calibri"/>
                  <w:sz w:val="24"/>
                  <w:szCs w:val="24"/>
                </w:rPr>
                <w:t>Guidance :Contingency framework: education and childcare settings</w:t>
              </w:r>
            </w:hyperlink>
          </w:p>
          <w:p w14:paraId="3D9C2C79" w14:textId="77777777" w:rsidR="00FD1760" w:rsidRPr="00DA49AE" w:rsidRDefault="00FD1760" w:rsidP="00FD1760">
            <w:pPr>
              <w:shd w:val="clear" w:color="auto" w:fill="FFFFFF"/>
              <w:rPr>
                <w:rFonts w:ascii="Calibri" w:hAnsi="Calibri" w:cs="Calibri"/>
                <w:color w:val="0B0C0C"/>
                <w:sz w:val="24"/>
                <w:szCs w:val="24"/>
                <w:lang w:eastAsia="en-GB"/>
              </w:rPr>
            </w:pPr>
          </w:p>
          <w:p w14:paraId="61D85F92" w14:textId="77777777" w:rsidR="00356E53" w:rsidRPr="00DA49AE" w:rsidRDefault="00356E53" w:rsidP="0063066F">
            <w:pPr>
              <w:rPr>
                <w:rFonts w:ascii="Calibri" w:hAnsi="Calibri" w:cs="Calibri"/>
                <w:sz w:val="24"/>
                <w:szCs w:val="24"/>
              </w:rPr>
            </w:pPr>
          </w:p>
          <w:p w14:paraId="3CBB51FF" w14:textId="684D63A9" w:rsidR="00356E53" w:rsidRPr="00DA49AE" w:rsidRDefault="00356E53" w:rsidP="00C83A0C">
            <w:pPr>
              <w:rPr>
                <w:rFonts w:ascii="Calibri" w:hAnsi="Calibri" w:cs="Calibri"/>
                <w:sz w:val="24"/>
                <w:szCs w:val="24"/>
              </w:rPr>
            </w:pPr>
            <w:r w:rsidRPr="00DA49AE">
              <w:rPr>
                <w:rFonts w:ascii="Calibri" w:hAnsi="Calibri" w:cs="Calibri"/>
                <w:sz w:val="24"/>
                <w:szCs w:val="24"/>
              </w:rPr>
              <w:t xml:space="preserve">This risk assessment applies </w:t>
            </w:r>
            <w:r w:rsidR="00F45444" w:rsidRPr="00DA49AE">
              <w:rPr>
                <w:rFonts w:ascii="Calibri" w:hAnsi="Calibri" w:cs="Calibri"/>
                <w:sz w:val="24"/>
                <w:szCs w:val="24"/>
              </w:rPr>
              <w:t>to:</w:t>
            </w:r>
          </w:p>
          <w:p w14:paraId="794587BD" w14:textId="7B46D945" w:rsidR="00356E53" w:rsidRPr="00DA49AE" w:rsidRDefault="00356E53" w:rsidP="008E42E8">
            <w:pPr>
              <w:numPr>
                <w:ilvl w:val="0"/>
                <w:numId w:val="4"/>
              </w:numPr>
              <w:rPr>
                <w:rFonts w:ascii="Calibri" w:hAnsi="Calibri" w:cs="Calibri"/>
                <w:sz w:val="24"/>
                <w:szCs w:val="24"/>
              </w:rPr>
            </w:pPr>
            <w:r w:rsidRPr="00DA49AE">
              <w:rPr>
                <w:rFonts w:ascii="Calibri" w:hAnsi="Calibri" w:cs="Calibri"/>
                <w:sz w:val="24"/>
                <w:szCs w:val="24"/>
              </w:rPr>
              <w:t>primary schools</w:t>
            </w:r>
          </w:p>
          <w:p w14:paraId="0249686B" w14:textId="680A33FC" w:rsidR="00356E53" w:rsidRPr="00DA49AE" w:rsidRDefault="00356E53" w:rsidP="008E42E8">
            <w:pPr>
              <w:numPr>
                <w:ilvl w:val="0"/>
                <w:numId w:val="4"/>
              </w:numPr>
              <w:rPr>
                <w:rFonts w:ascii="Calibri" w:hAnsi="Calibri" w:cs="Calibri"/>
                <w:sz w:val="24"/>
                <w:szCs w:val="24"/>
              </w:rPr>
            </w:pPr>
            <w:r w:rsidRPr="00DA49AE">
              <w:rPr>
                <w:rFonts w:ascii="Calibri" w:hAnsi="Calibri" w:cs="Calibri"/>
                <w:sz w:val="24"/>
                <w:szCs w:val="24"/>
              </w:rPr>
              <w:t xml:space="preserve">secondary schools (including sixth forms) </w:t>
            </w:r>
          </w:p>
          <w:p w14:paraId="18489637" w14:textId="6A793791" w:rsidR="00356E53" w:rsidRPr="00DA49AE" w:rsidRDefault="00356E53" w:rsidP="008E42E8">
            <w:pPr>
              <w:numPr>
                <w:ilvl w:val="0"/>
                <w:numId w:val="4"/>
              </w:numPr>
              <w:rPr>
                <w:rFonts w:ascii="Calibri" w:hAnsi="Calibri" w:cs="Calibri"/>
                <w:sz w:val="24"/>
                <w:szCs w:val="24"/>
              </w:rPr>
            </w:pPr>
            <w:r w:rsidRPr="00DA49AE">
              <w:rPr>
                <w:rFonts w:ascii="Calibri" w:hAnsi="Calibri" w:cs="Calibri"/>
                <w:sz w:val="24"/>
                <w:szCs w:val="24"/>
              </w:rPr>
              <w:t>special schools, special post-16 providers and alternative provision</w:t>
            </w:r>
          </w:p>
          <w:p w14:paraId="65F7CAB5" w14:textId="6E3F951E" w:rsidR="00356E53" w:rsidRPr="00DA49AE" w:rsidRDefault="00356E53" w:rsidP="008E42E8">
            <w:pPr>
              <w:numPr>
                <w:ilvl w:val="0"/>
                <w:numId w:val="4"/>
              </w:numPr>
              <w:rPr>
                <w:rFonts w:ascii="Calibri" w:hAnsi="Calibri" w:cs="Calibri"/>
                <w:sz w:val="24"/>
                <w:szCs w:val="24"/>
              </w:rPr>
            </w:pPr>
            <w:r w:rsidRPr="00DA49AE">
              <w:rPr>
                <w:rFonts w:ascii="Calibri" w:hAnsi="Calibri" w:cs="Calibri"/>
                <w:sz w:val="24"/>
                <w:szCs w:val="24"/>
              </w:rPr>
              <w:t xml:space="preserve">16 to 19 academies </w:t>
            </w:r>
          </w:p>
          <w:p w14:paraId="6E28609C" w14:textId="4EE2B03D" w:rsidR="00356E53" w:rsidRPr="00DA49AE" w:rsidRDefault="00356E53" w:rsidP="008E42E8">
            <w:pPr>
              <w:numPr>
                <w:ilvl w:val="0"/>
                <w:numId w:val="4"/>
              </w:numPr>
              <w:rPr>
                <w:rFonts w:ascii="Calibri" w:hAnsi="Calibri" w:cs="Calibri"/>
                <w:sz w:val="24"/>
                <w:szCs w:val="24"/>
              </w:rPr>
            </w:pPr>
            <w:r w:rsidRPr="00DA49AE">
              <w:rPr>
                <w:rFonts w:ascii="Calibri" w:hAnsi="Calibri" w:cs="Calibri"/>
                <w:sz w:val="24"/>
                <w:szCs w:val="24"/>
              </w:rPr>
              <w:t xml:space="preserve">infant, junior, middle, upper schools </w:t>
            </w:r>
          </w:p>
          <w:p w14:paraId="1E0F3F3A" w14:textId="77777777" w:rsidR="00356E53" w:rsidRPr="00DA49AE" w:rsidRDefault="00356E53" w:rsidP="00C83A0C">
            <w:pPr>
              <w:rPr>
                <w:rFonts w:ascii="Calibri" w:hAnsi="Calibri" w:cs="Calibri"/>
                <w:sz w:val="24"/>
                <w:szCs w:val="24"/>
              </w:rPr>
            </w:pPr>
          </w:p>
          <w:p w14:paraId="0CBC4AF3" w14:textId="77777777" w:rsidR="00D37EA2" w:rsidRDefault="00D37EA2" w:rsidP="008D16C9">
            <w:pPr>
              <w:jc w:val="both"/>
              <w:rPr>
                <w:rFonts w:ascii="Calibri" w:hAnsi="Calibri" w:cs="Calibri"/>
                <w:b/>
                <w:bCs/>
                <w:color w:val="FF0000"/>
                <w:sz w:val="24"/>
                <w:szCs w:val="24"/>
              </w:rPr>
            </w:pPr>
          </w:p>
          <w:p w14:paraId="003FEFD9" w14:textId="77777777" w:rsidR="00D37EA2" w:rsidRDefault="00D37EA2" w:rsidP="008D16C9">
            <w:pPr>
              <w:jc w:val="both"/>
              <w:rPr>
                <w:rFonts w:ascii="Calibri" w:hAnsi="Calibri" w:cs="Calibri"/>
                <w:b/>
                <w:bCs/>
                <w:color w:val="FF0000"/>
                <w:sz w:val="24"/>
                <w:szCs w:val="24"/>
              </w:rPr>
            </w:pPr>
          </w:p>
          <w:p w14:paraId="1FAE02B1" w14:textId="2E940992" w:rsidR="008D16C9" w:rsidRPr="00DA49AE" w:rsidRDefault="008D16C9" w:rsidP="008D16C9">
            <w:pPr>
              <w:jc w:val="both"/>
              <w:rPr>
                <w:rFonts w:ascii="Calibri" w:hAnsi="Calibri" w:cs="Calibri"/>
                <w:color w:val="FF0000"/>
                <w:sz w:val="24"/>
                <w:szCs w:val="24"/>
              </w:rPr>
            </w:pPr>
            <w:r w:rsidRPr="00DA49AE">
              <w:rPr>
                <w:rFonts w:ascii="Calibri" w:hAnsi="Calibri" w:cs="Calibri"/>
                <w:b/>
                <w:bCs/>
                <w:color w:val="FF0000"/>
                <w:sz w:val="24"/>
                <w:szCs w:val="24"/>
              </w:rPr>
              <w:t>Please note that this risk assessment has been created in line with the current government guidance. It contains sample control measures that fit with the system of controls contained in Government guidance. One size does not fit all, and schools should make this model risk assessment their own and reflect any local guidance.</w:t>
            </w:r>
          </w:p>
          <w:p w14:paraId="71A9FE0A" w14:textId="77777777" w:rsidR="008D16C9" w:rsidRPr="00DA49AE" w:rsidRDefault="008D16C9" w:rsidP="008D16C9">
            <w:pPr>
              <w:pStyle w:val="ListParagraph"/>
              <w:spacing w:after="0" w:line="240" w:lineRule="auto"/>
              <w:ind w:left="0"/>
              <w:rPr>
                <w:rFonts w:cs="Calibri"/>
                <w:b/>
                <w:bCs/>
                <w:sz w:val="24"/>
                <w:szCs w:val="24"/>
              </w:rPr>
            </w:pPr>
          </w:p>
          <w:p w14:paraId="037A46F3" w14:textId="7F5ABE9D" w:rsidR="00356E53" w:rsidRDefault="00356E53" w:rsidP="000B4CBA">
            <w:pPr>
              <w:pStyle w:val="ListParagraph"/>
              <w:spacing w:after="0" w:line="240" w:lineRule="auto"/>
              <w:ind w:left="0"/>
              <w:rPr>
                <w:rFonts w:cs="Calibri"/>
                <w:sz w:val="24"/>
                <w:szCs w:val="24"/>
              </w:rPr>
            </w:pPr>
          </w:p>
          <w:p w14:paraId="574F7C3A" w14:textId="09AE87C4" w:rsidR="00DA49AE" w:rsidRDefault="00DA49AE" w:rsidP="000B4CBA">
            <w:pPr>
              <w:pStyle w:val="ListParagraph"/>
              <w:spacing w:after="0" w:line="240" w:lineRule="auto"/>
              <w:ind w:left="0"/>
              <w:rPr>
                <w:rFonts w:cs="Calibri"/>
                <w:sz w:val="24"/>
                <w:szCs w:val="24"/>
              </w:rPr>
            </w:pPr>
          </w:p>
          <w:p w14:paraId="18E376C2" w14:textId="77777777" w:rsidR="00173495" w:rsidRPr="00A94104" w:rsidRDefault="00173495" w:rsidP="00173495">
            <w:pPr>
              <w:pStyle w:val="ListParagraph"/>
              <w:spacing w:after="0" w:line="240" w:lineRule="auto"/>
              <w:ind w:left="0"/>
              <w:rPr>
                <w:color w:val="FF0000"/>
                <w:sz w:val="24"/>
                <w:szCs w:val="24"/>
              </w:rPr>
            </w:pPr>
            <w:r w:rsidRPr="00A94104">
              <w:rPr>
                <w:sz w:val="24"/>
                <w:szCs w:val="24"/>
              </w:rPr>
              <w:t xml:space="preserve">Control measures in </w:t>
            </w:r>
            <w:r w:rsidRPr="00A94104">
              <w:rPr>
                <w:b/>
                <w:bCs/>
                <w:color w:val="7030A0"/>
                <w:sz w:val="24"/>
                <w:szCs w:val="24"/>
              </w:rPr>
              <w:t>purple</w:t>
            </w:r>
            <w:r w:rsidRPr="00A94104">
              <w:rPr>
                <w:sz w:val="24"/>
                <w:szCs w:val="24"/>
              </w:rPr>
              <w:t xml:space="preserve"> indicate different measures are in place for different settings. </w:t>
            </w:r>
            <w:r w:rsidRPr="00A94104">
              <w:rPr>
                <w:color w:val="FF0000"/>
                <w:sz w:val="24"/>
                <w:szCs w:val="24"/>
              </w:rPr>
              <w:t>Please choose the setting that applies and delete the others to make this reflect your school/setting:</w:t>
            </w:r>
          </w:p>
          <w:p w14:paraId="694FA2C0" w14:textId="77777777" w:rsidR="00173495" w:rsidRPr="00A94104" w:rsidRDefault="00173495" w:rsidP="008E42E8">
            <w:pPr>
              <w:pStyle w:val="ListParagraph"/>
              <w:numPr>
                <w:ilvl w:val="0"/>
                <w:numId w:val="3"/>
              </w:numPr>
              <w:spacing w:after="0" w:line="240" w:lineRule="auto"/>
              <w:rPr>
                <w:b/>
                <w:bCs/>
                <w:color w:val="7030A0"/>
                <w:sz w:val="24"/>
                <w:szCs w:val="24"/>
              </w:rPr>
            </w:pPr>
            <w:r w:rsidRPr="00A94104">
              <w:rPr>
                <w:b/>
                <w:bCs/>
                <w:color w:val="7030A0"/>
                <w:sz w:val="24"/>
                <w:szCs w:val="24"/>
              </w:rPr>
              <w:t>All settings</w:t>
            </w:r>
          </w:p>
          <w:p w14:paraId="2F239B62" w14:textId="77777777" w:rsidR="00173495" w:rsidRPr="00A94104" w:rsidRDefault="00173495" w:rsidP="008E42E8">
            <w:pPr>
              <w:pStyle w:val="ListParagraph"/>
              <w:numPr>
                <w:ilvl w:val="0"/>
                <w:numId w:val="3"/>
              </w:numPr>
              <w:spacing w:after="0" w:line="240" w:lineRule="auto"/>
              <w:rPr>
                <w:color w:val="7030A0"/>
                <w:sz w:val="24"/>
                <w:szCs w:val="24"/>
              </w:rPr>
            </w:pPr>
            <w:r w:rsidRPr="00A94104">
              <w:rPr>
                <w:rFonts w:cs="Calibri"/>
                <w:b/>
                <w:bCs/>
                <w:color w:val="7030A0"/>
                <w:sz w:val="24"/>
                <w:szCs w:val="24"/>
              </w:rPr>
              <w:t xml:space="preserve">Early years </w:t>
            </w:r>
          </w:p>
          <w:p w14:paraId="040CCD35" w14:textId="77777777" w:rsidR="00173495" w:rsidRPr="00A94104" w:rsidRDefault="00173495" w:rsidP="008E42E8">
            <w:pPr>
              <w:pStyle w:val="ListParagraph"/>
              <w:numPr>
                <w:ilvl w:val="0"/>
                <w:numId w:val="3"/>
              </w:numPr>
              <w:spacing w:after="0" w:line="240" w:lineRule="auto"/>
              <w:rPr>
                <w:color w:val="7030A0"/>
                <w:sz w:val="24"/>
                <w:szCs w:val="24"/>
              </w:rPr>
            </w:pPr>
            <w:r w:rsidRPr="00A94104">
              <w:rPr>
                <w:rFonts w:cs="Calibri"/>
                <w:b/>
                <w:bCs/>
                <w:color w:val="7030A0"/>
                <w:sz w:val="24"/>
                <w:szCs w:val="24"/>
              </w:rPr>
              <w:t>Primary schools</w:t>
            </w:r>
          </w:p>
          <w:p w14:paraId="7A290C1E" w14:textId="77777777" w:rsidR="00173495" w:rsidRPr="00A94104" w:rsidRDefault="00173495" w:rsidP="008E42E8">
            <w:pPr>
              <w:pStyle w:val="ListParagraph"/>
              <w:numPr>
                <w:ilvl w:val="0"/>
                <w:numId w:val="3"/>
              </w:numPr>
              <w:spacing w:after="0" w:line="240" w:lineRule="auto"/>
              <w:rPr>
                <w:color w:val="7030A0"/>
                <w:sz w:val="24"/>
                <w:szCs w:val="24"/>
              </w:rPr>
            </w:pPr>
            <w:r w:rsidRPr="00A94104">
              <w:rPr>
                <w:rFonts w:cs="Calibri"/>
                <w:b/>
                <w:bCs/>
                <w:color w:val="7030A0"/>
                <w:sz w:val="24"/>
                <w:szCs w:val="24"/>
              </w:rPr>
              <w:t>Secondary Schools &amp; post 16 settings</w:t>
            </w:r>
          </w:p>
          <w:p w14:paraId="13C2DF00" w14:textId="77777777" w:rsidR="00173495" w:rsidRPr="00A94104" w:rsidRDefault="00173495" w:rsidP="008E42E8">
            <w:pPr>
              <w:pStyle w:val="ListParagraph"/>
              <w:numPr>
                <w:ilvl w:val="0"/>
                <w:numId w:val="3"/>
              </w:numPr>
              <w:spacing w:after="0" w:line="240" w:lineRule="auto"/>
              <w:rPr>
                <w:color w:val="7030A0"/>
                <w:sz w:val="24"/>
                <w:szCs w:val="24"/>
              </w:rPr>
            </w:pPr>
            <w:r w:rsidRPr="00A94104">
              <w:rPr>
                <w:rFonts w:cs="Calibri"/>
                <w:b/>
                <w:bCs/>
                <w:iCs/>
                <w:color w:val="7030A0"/>
                <w:sz w:val="24"/>
                <w:szCs w:val="24"/>
              </w:rPr>
              <w:t>Special schools</w:t>
            </w:r>
          </w:p>
          <w:p w14:paraId="35F1BF78" w14:textId="77777777" w:rsidR="00173495" w:rsidRPr="00A94104" w:rsidRDefault="00173495" w:rsidP="008E42E8">
            <w:pPr>
              <w:pStyle w:val="ListParagraph"/>
              <w:numPr>
                <w:ilvl w:val="0"/>
                <w:numId w:val="3"/>
              </w:numPr>
              <w:spacing w:after="0" w:line="240" w:lineRule="auto"/>
              <w:rPr>
                <w:color w:val="7030A0"/>
                <w:sz w:val="24"/>
                <w:szCs w:val="24"/>
              </w:rPr>
            </w:pPr>
            <w:r w:rsidRPr="00A94104">
              <w:rPr>
                <w:rFonts w:cs="Calibri"/>
                <w:b/>
                <w:bCs/>
                <w:iCs/>
                <w:color w:val="7030A0"/>
                <w:sz w:val="24"/>
                <w:szCs w:val="24"/>
              </w:rPr>
              <w:t>Wraparound and out of school providers</w:t>
            </w:r>
          </w:p>
          <w:p w14:paraId="079B2FBE" w14:textId="67832EB7" w:rsidR="00DA49AE" w:rsidRDefault="00DA49AE" w:rsidP="000B4CBA">
            <w:pPr>
              <w:pStyle w:val="ListParagraph"/>
              <w:spacing w:after="0" w:line="240" w:lineRule="auto"/>
              <w:ind w:left="0"/>
              <w:rPr>
                <w:rFonts w:cs="Calibri"/>
                <w:sz w:val="24"/>
                <w:szCs w:val="24"/>
              </w:rPr>
            </w:pPr>
          </w:p>
          <w:p w14:paraId="59134BAE" w14:textId="4A4F7C4D" w:rsidR="00DA49AE" w:rsidRPr="00595464" w:rsidRDefault="00595464" w:rsidP="000B4CBA">
            <w:pPr>
              <w:pStyle w:val="ListParagraph"/>
              <w:spacing w:after="0" w:line="240" w:lineRule="auto"/>
              <w:ind w:left="0"/>
              <w:rPr>
                <w:rFonts w:cs="Calibri"/>
                <w:sz w:val="24"/>
                <w:szCs w:val="24"/>
              </w:rPr>
            </w:pPr>
            <w:r>
              <w:rPr>
                <w:rFonts w:cs="Calibri"/>
                <w:sz w:val="24"/>
                <w:szCs w:val="24"/>
              </w:rPr>
              <w:t>Please see</w:t>
            </w:r>
            <w:r w:rsidR="000C5D85">
              <w:rPr>
                <w:rFonts w:cs="Calibri"/>
                <w:sz w:val="24"/>
                <w:szCs w:val="24"/>
              </w:rPr>
              <w:t xml:space="preserve"> </w:t>
            </w:r>
            <w:r w:rsidR="000C5D85" w:rsidRPr="00595464">
              <w:rPr>
                <w:rFonts w:cs="Calibri"/>
                <w:b/>
                <w:bCs/>
                <w:sz w:val="24"/>
                <w:szCs w:val="24"/>
                <w:highlight w:val="green"/>
              </w:rPr>
              <w:t>[NEW]</w:t>
            </w:r>
            <w:r w:rsidR="000C5D85">
              <w:rPr>
                <w:rFonts w:cs="Calibri"/>
                <w:b/>
                <w:bCs/>
                <w:sz w:val="24"/>
                <w:szCs w:val="24"/>
              </w:rPr>
              <w:t xml:space="preserve"> &amp; </w:t>
            </w:r>
            <w:r w:rsidR="000C5D85" w:rsidRPr="00595464">
              <w:rPr>
                <w:rFonts w:cs="Calibri"/>
                <w:b/>
                <w:bCs/>
                <w:sz w:val="24"/>
                <w:szCs w:val="24"/>
                <w:highlight w:val="green"/>
              </w:rPr>
              <w:t>[</w:t>
            </w:r>
            <w:r w:rsidRPr="00595464">
              <w:rPr>
                <w:rFonts w:cs="Calibri"/>
                <w:b/>
                <w:bCs/>
                <w:sz w:val="24"/>
                <w:szCs w:val="24"/>
                <w:highlight w:val="green"/>
              </w:rPr>
              <w:t>UPDATED</w:t>
            </w:r>
            <w:r w:rsidR="000C5D85" w:rsidRPr="00595464">
              <w:rPr>
                <w:rFonts w:cs="Calibri"/>
                <w:b/>
                <w:bCs/>
                <w:sz w:val="24"/>
                <w:szCs w:val="24"/>
                <w:highlight w:val="green"/>
              </w:rPr>
              <w:t>]</w:t>
            </w:r>
            <w:r>
              <w:rPr>
                <w:rFonts w:cs="Calibri"/>
                <w:b/>
                <w:bCs/>
                <w:sz w:val="24"/>
                <w:szCs w:val="24"/>
              </w:rPr>
              <w:t xml:space="preserve"> </w:t>
            </w:r>
            <w:r>
              <w:rPr>
                <w:rFonts w:cs="Calibri"/>
                <w:sz w:val="24"/>
                <w:szCs w:val="24"/>
              </w:rPr>
              <w:t>sections</w:t>
            </w:r>
          </w:p>
          <w:p w14:paraId="736E43DF" w14:textId="77777777" w:rsidR="003762BD" w:rsidRDefault="003762BD" w:rsidP="000B4CBA">
            <w:pPr>
              <w:pStyle w:val="ListParagraph"/>
              <w:spacing w:after="0" w:line="240" w:lineRule="auto"/>
              <w:ind w:left="0"/>
              <w:rPr>
                <w:rFonts w:cs="Calibri"/>
                <w:sz w:val="24"/>
                <w:szCs w:val="24"/>
              </w:rPr>
            </w:pPr>
          </w:p>
          <w:p w14:paraId="645259C8" w14:textId="464B3462" w:rsidR="00DA49AE" w:rsidRDefault="00DA49AE" w:rsidP="000B4CBA">
            <w:pPr>
              <w:pStyle w:val="ListParagraph"/>
              <w:spacing w:after="0" w:line="240" w:lineRule="auto"/>
              <w:ind w:left="0"/>
              <w:rPr>
                <w:rFonts w:cs="Calibri"/>
                <w:sz w:val="24"/>
                <w:szCs w:val="24"/>
              </w:rPr>
            </w:pPr>
          </w:p>
          <w:p w14:paraId="4E256E90" w14:textId="0D0F77C9" w:rsidR="00DA49AE" w:rsidRDefault="00DA49AE" w:rsidP="000B4CBA">
            <w:pPr>
              <w:pStyle w:val="ListParagraph"/>
              <w:spacing w:after="0" w:line="240" w:lineRule="auto"/>
              <w:ind w:left="0"/>
              <w:rPr>
                <w:rFonts w:cs="Calibri"/>
                <w:sz w:val="24"/>
                <w:szCs w:val="24"/>
              </w:rPr>
            </w:pPr>
          </w:p>
          <w:p w14:paraId="25731BF5" w14:textId="4C0459D9" w:rsidR="00DA49AE" w:rsidRDefault="00DA49AE" w:rsidP="000B4CBA">
            <w:pPr>
              <w:pStyle w:val="ListParagraph"/>
              <w:spacing w:after="0" w:line="240" w:lineRule="auto"/>
              <w:ind w:left="0"/>
              <w:rPr>
                <w:rFonts w:cs="Calibri"/>
                <w:sz w:val="24"/>
                <w:szCs w:val="24"/>
              </w:rPr>
            </w:pPr>
          </w:p>
          <w:p w14:paraId="5DF7BD7C" w14:textId="042D2E38" w:rsidR="00DA49AE" w:rsidRDefault="00DA49AE" w:rsidP="000B4CBA">
            <w:pPr>
              <w:pStyle w:val="ListParagraph"/>
              <w:spacing w:after="0" w:line="240" w:lineRule="auto"/>
              <w:ind w:left="0"/>
              <w:rPr>
                <w:rFonts w:cs="Calibri"/>
                <w:sz w:val="24"/>
                <w:szCs w:val="24"/>
              </w:rPr>
            </w:pPr>
          </w:p>
          <w:p w14:paraId="5452CA99" w14:textId="737CB771" w:rsidR="00DA49AE" w:rsidRDefault="00DA49AE" w:rsidP="000B4CBA">
            <w:pPr>
              <w:pStyle w:val="ListParagraph"/>
              <w:spacing w:after="0" w:line="240" w:lineRule="auto"/>
              <w:ind w:left="0"/>
              <w:rPr>
                <w:rFonts w:cs="Calibri"/>
                <w:sz w:val="24"/>
                <w:szCs w:val="24"/>
              </w:rPr>
            </w:pPr>
          </w:p>
          <w:p w14:paraId="1296507B" w14:textId="2B9A3DDA" w:rsidR="00DB500F" w:rsidRDefault="00DB500F" w:rsidP="000B4CBA">
            <w:pPr>
              <w:pStyle w:val="ListParagraph"/>
              <w:spacing w:after="0" w:line="240" w:lineRule="auto"/>
              <w:ind w:left="0"/>
              <w:rPr>
                <w:rFonts w:cs="Calibri"/>
                <w:sz w:val="24"/>
                <w:szCs w:val="24"/>
              </w:rPr>
            </w:pPr>
          </w:p>
          <w:p w14:paraId="57438C64" w14:textId="556DBB02" w:rsidR="00DB500F" w:rsidRDefault="00DB500F" w:rsidP="000B4CBA">
            <w:pPr>
              <w:pStyle w:val="ListParagraph"/>
              <w:spacing w:after="0" w:line="240" w:lineRule="auto"/>
              <w:ind w:left="0"/>
              <w:rPr>
                <w:rFonts w:cs="Calibri"/>
                <w:sz w:val="24"/>
                <w:szCs w:val="24"/>
              </w:rPr>
            </w:pPr>
          </w:p>
          <w:p w14:paraId="50A66775" w14:textId="77777777" w:rsidR="00DA49AE" w:rsidRPr="00DA49AE" w:rsidRDefault="00DA49AE" w:rsidP="000B4CBA">
            <w:pPr>
              <w:pStyle w:val="ListParagraph"/>
              <w:spacing w:after="0" w:line="240" w:lineRule="auto"/>
              <w:ind w:left="0"/>
              <w:rPr>
                <w:rFonts w:cs="Calibri"/>
                <w:sz w:val="24"/>
                <w:szCs w:val="24"/>
              </w:rPr>
            </w:pPr>
          </w:p>
          <w:p w14:paraId="30A39AB7" w14:textId="77777777" w:rsidR="00356E53" w:rsidRPr="00DA49AE" w:rsidRDefault="00356E53" w:rsidP="00C83A0C">
            <w:pPr>
              <w:pStyle w:val="ListParagraph"/>
              <w:spacing w:after="0" w:line="240" w:lineRule="auto"/>
              <w:ind w:left="0"/>
              <w:rPr>
                <w:rFonts w:cs="Calibri"/>
                <w:b/>
                <w:bCs/>
                <w:sz w:val="24"/>
                <w:szCs w:val="24"/>
              </w:rPr>
            </w:pPr>
            <w:r w:rsidRPr="00DA49AE">
              <w:rPr>
                <w:rFonts w:cs="Calibri"/>
                <w:b/>
                <w:bCs/>
                <w:sz w:val="24"/>
                <w:szCs w:val="24"/>
              </w:rPr>
              <w:t>Legislation and guidance</w:t>
            </w:r>
          </w:p>
          <w:p w14:paraId="0F732F68" w14:textId="28849B31" w:rsidR="00356E53" w:rsidRPr="00DA49AE" w:rsidRDefault="00356E53" w:rsidP="00C83A0C">
            <w:pPr>
              <w:pStyle w:val="ListParagraph"/>
              <w:spacing w:after="0" w:line="240" w:lineRule="auto"/>
              <w:ind w:left="0"/>
              <w:rPr>
                <w:rFonts w:cs="Calibri"/>
                <w:sz w:val="24"/>
                <w:szCs w:val="24"/>
              </w:rPr>
            </w:pPr>
            <w:r w:rsidRPr="00DA49AE">
              <w:rPr>
                <w:rFonts w:cs="Calibri"/>
                <w:sz w:val="24"/>
                <w:szCs w:val="24"/>
              </w:rPr>
              <w:t xml:space="preserve">Health and Safety </w:t>
            </w:r>
            <w:r w:rsidR="00F45444" w:rsidRPr="00DA49AE">
              <w:rPr>
                <w:rFonts w:cs="Calibri"/>
                <w:sz w:val="24"/>
                <w:szCs w:val="24"/>
              </w:rPr>
              <w:t>at</w:t>
            </w:r>
            <w:r w:rsidRPr="00DA49AE">
              <w:rPr>
                <w:rFonts w:cs="Calibri"/>
                <w:sz w:val="24"/>
                <w:szCs w:val="24"/>
              </w:rPr>
              <w:t xml:space="preserve"> Work Act etc. 1974</w:t>
            </w:r>
          </w:p>
          <w:p w14:paraId="50EE62DA" w14:textId="77777777" w:rsidR="00356E53" w:rsidRPr="00DA49AE" w:rsidRDefault="00356E53" w:rsidP="00C83A0C">
            <w:pPr>
              <w:pStyle w:val="ListParagraph"/>
              <w:spacing w:after="0" w:line="240" w:lineRule="auto"/>
              <w:ind w:left="0"/>
              <w:rPr>
                <w:rFonts w:cs="Calibri"/>
                <w:sz w:val="24"/>
                <w:szCs w:val="24"/>
              </w:rPr>
            </w:pPr>
            <w:r w:rsidRPr="00DA49AE">
              <w:rPr>
                <w:rFonts w:cs="Calibri"/>
                <w:sz w:val="24"/>
                <w:szCs w:val="24"/>
              </w:rPr>
              <w:t>Management of H&amp;S at Work Regulations 1999</w:t>
            </w:r>
          </w:p>
          <w:p w14:paraId="64531644" w14:textId="77777777" w:rsidR="00356E53" w:rsidRPr="00DA49AE" w:rsidRDefault="00356E53" w:rsidP="00C83A0C">
            <w:pPr>
              <w:pStyle w:val="ListParagraph"/>
              <w:spacing w:after="0" w:line="240" w:lineRule="auto"/>
              <w:ind w:left="0"/>
              <w:rPr>
                <w:rFonts w:cs="Calibri"/>
                <w:sz w:val="24"/>
                <w:szCs w:val="24"/>
              </w:rPr>
            </w:pPr>
            <w:r w:rsidRPr="00DA49AE">
              <w:rPr>
                <w:rFonts w:cs="Calibri"/>
                <w:sz w:val="24"/>
                <w:szCs w:val="24"/>
              </w:rPr>
              <w:t>Workplace (Health, Safety and Welfare) Regulations 1992</w:t>
            </w:r>
          </w:p>
          <w:p w14:paraId="628A1D12" w14:textId="4B59903E" w:rsidR="00356E53" w:rsidRPr="00DA49AE" w:rsidRDefault="00356E53" w:rsidP="00C83A0C">
            <w:pPr>
              <w:pStyle w:val="ListParagraph"/>
              <w:spacing w:after="0" w:line="240" w:lineRule="auto"/>
              <w:ind w:left="0"/>
              <w:rPr>
                <w:rFonts w:cs="Calibri"/>
                <w:sz w:val="24"/>
                <w:szCs w:val="24"/>
              </w:rPr>
            </w:pPr>
            <w:r w:rsidRPr="00DA49AE">
              <w:rPr>
                <w:rFonts w:cs="Calibri"/>
                <w:sz w:val="24"/>
                <w:szCs w:val="24"/>
              </w:rPr>
              <w:t xml:space="preserve">DfE Actions for schools plus associated COVID </w:t>
            </w:r>
            <w:r w:rsidR="00F45444" w:rsidRPr="00DA49AE">
              <w:rPr>
                <w:rFonts w:cs="Calibri"/>
                <w:sz w:val="24"/>
                <w:szCs w:val="24"/>
              </w:rPr>
              <w:t>19 Guidance</w:t>
            </w:r>
          </w:p>
          <w:p w14:paraId="5FF04ADF" w14:textId="5A3EEED8" w:rsidR="00DB500F" w:rsidRDefault="00356E53" w:rsidP="007A1361">
            <w:pPr>
              <w:pStyle w:val="ListParagraph"/>
              <w:spacing w:after="0" w:line="240" w:lineRule="auto"/>
              <w:ind w:left="0"/>
              <w:rPr>
                <w:rFonts w:cs="Calibri"/>
                <w:sz w:val="24"/>
                <w:szCs w:val="24"/>
              </w:rPr>
            </w:pPr>
            <w:r w:rsidRPr="00DA49AE">
              <w:rPr>
                <w:rFonts w:cs="Calibri"/>
                <w:sz w:val="24"/>
                <w:szCs w:val="24"/>
              </w:rPr>
              <w:t>Public Health England Guidance</w:t>
            </w:r>
          </w:p>
          <w:p w14:paraId="0D81B950" w14:textId="00F20682" w:rsidR="00DB500F" w:rsidRPr="00DA49AE" w:rsidRDefault="00DB500F" w:rsidP="007A1361">
            <w:pPr>
              <w:pStyle w:val="ListParagraph"/>
              <w:spacing w:after="0" w:line="240" w:lineRule="auto"/>
              <w:ind w:left="0"/>
              <w:rPr>
                <w:rFonts w:cs="Calibri"/>
                <w:sz w:val="24"/>
                <w:szCs w:val="24"/>
              </w:rPr>
            </w:pPr>
          </w:p>
        </w:tc>
      </w:tr>
      <w:tr w:rsidR="00356E53" w:rsidRPr="00DA49AE" w14:paraId="56ADD899" w14:textId="77777777" w:rsidTr="008A47DC">
        <w:trPr>
          <w:trHeight w:val="592"/>
        </w:trPr>
        <w:tc>
          <w:tcPr>
            <w:tcW w:w="2802" w:type="dxa"/>
            <w:shd w:val="clear" w:color="auto" w:fill="D9E2F3" w:themeFill="accent1" w:themeFillTint="33"/>
          </w:tcPr>
          <w:p w14:paraId="068F42F1" w14:textId="74CF5491" w:rsidR="00356E53" w:rsidRPr="00DA49AE" w:rsidRDefault="00356E53" w:rsidP="00C83A0C">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lastRenderedPageBreak/>
              <w:t xml:space="preserve">1) </w:t>
            </w:r>
            <w:r w:rsidR="00F45444" w:rsidRPr="00DA49AE">
              <w:rPr>
                <w:rFonts w:asciiTheme="minorHAnsi" w:hAnsiTheme="minorHAnsi" w:cstheme="minorHAnsi"/>
                <w:b/>
                <w:sz w:val="22"/>
                <w:szCs w:val="22"/>
              </w:rPr>
              <w:t>Hazard /</w:t>
            </w:r>
            <w:r w:rsidRPr="00DA49AE">
              <w:rPr>
                <w:rFonts w:asciiTheme="minorHAnsi" w:hAnsiTheme="minorHAnsi" w:cstheme="minorHAnsi"/>
                <w:b/>
                <w:sz w:val="22"/>
                <w:szCs w:val="22"/>
              </w:rPr>
              <w:t xml:space="preserve"> Activity</w:t>
            </w:r>
          </w:p>
        </w:tc>
        <w:tc>
          <w:tcPr>
            <w:tcW w:w="2779" w:type="dxa"/>
            <w:shd w:val="clear" w:color="auto" w:fill="D9E2F3" w:themeFill="accent1" w:themeFillTint="33"/>
          </w:tcPr>
          <w:p w14:paraId="4107C58F" w14:textId="77777777" w:rsidR="00356E53" w:rsidRPr="00DA49AE" w:rsidRDefault="00356E53" w:rsidP="00C83A0C">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 xml:space="preserve">2) Who can be harmed and how?  </w:t>
            </w:r>
          </w:p>
        </w:tc>
        <w:tc>
          <w:tcPr>
            <w:tcW w:w="6009" w:type="dxa"/>
            <w:shd w:val="clear" w:color="auto" w:fill="D9E2F3" w:themeFill="accent1" w:themeFillTint="33"/>
          </w:tcPr>
          <w:p w14:paraId="6232C6A7"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 xml:space="preserve">3) What controls exist to reduce the risk?  </w:t>
            </w:r>
          </w:p>
          <w:p w14:paraId="50FBEE5A" w14:textId="15D00C00" w:rsidR="00356E53" w:rsidRPr="002A4033" w:rsidRDefault="00356E53" w:rsidP="00C83A0C">
            <w:pPr>
              <w:rPr>
                <w:rFonts w:asciiTheme="minorHAnsi" w:hAnsiTheme="minorHAnsi" w:cstheme="minorHAnsi"/>
                <w:b/>
                <w:i/>
                <w:iCs/>
                <w:sz w:val="22"/>
                <w:szCs w:val="22"/>
              </w:rPr>
            </w:pPr>
            <w:r w:rsidRPr="002A4033">
              <w:rPr>
                <w:rFonts w:asciiTheme="minorHAnsi" w:hAnsiTheme="minorHAnsi" w:cstheme="minorHAnsi"/>
                <w:b/>
                <w:i/>
                <w:iCs/>
                <w:sz w:val="22"/>
                <w:szCs w:val="22"/>
              </w:rPr>
              <w:t>Have you followed the hierarchy of controls (eliminate, substitute etc</w:t>
            </w:r>
            <w:r w:rsidR="00DA2F28" w:rsidRPr="002A4033">
              <w:rPr>
                <w:rFonts w:asciiTheme="minorHAnsi" w:hAnsiTheme="minorHAnsi" w:cstheme="minorHAnsi"/>
                <w:b/>
                <w:i/>
                <w:iCs/>
                <w:sz w:val="22"/>
                <w:szCs w:val="22"/>
              </w:rPr>
              <w:t>)?</w:t>
            </w:r>
          </w:p>
          <w:p w14:paraId="6BF3CBEF" w14:textId="77777777" w:rsidR="00356E53" w:rsidRPr="00DA49AE" w:rsidRDefault="00356E53" w:rsidP="00C83A0C">
            <w:pPr>
              <w:rPr>
                <w:rFonts w:asciiTheme="minorHAnsi" w:hAnsiTheme="minorHAnsi" w:cstheme="minorHAnsi"/>
                <w:b/>
                <w:sz w:val="22"/>
                <w:szCs w:val="22"/>
              </w:rPr>
            </w:pPr>
          </w:p>
        </w:tc>
        <w:tc>
          <w:tcPr>
            <w:tcW w:w="1710" w:type="dxa"/>
            <w:shd w:val="clear" w:color="auto" w:fill="D9E2F3" w:themeFill="accent1" w:themeFillTint="33"/>
          </w:tcPr>
          <w:p w14:paraId="6B44FA76"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 xml:space="preserve">Risk Score </w:t>
            </w:r>
          </w:p>
          <w:p w14:paraId="50498066"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Consequence</w:t>
            </w:r>
          </w:p>
          <w:p w14:paraId="2ECF9974" w14:textId="77777777" w:rsidR="00356E53" w:rsidRPr="00DA49AE" w:rsidRDefault="00356E53" w:rsidP="00C83A0C">
            <w:pPr>
              <w:rPr>
                <w:rFonts w:asciiTheme="minorHAnsi" w:hAnsiTheme="minorHAnsi" w:cstheme="minorHAnsi"/>
                <w:b/>
                <w:sz w:val="22"/>
                <w:szCs w:val="22"/>
              </w:rPr>
            </w:pPr>
            <w:r w:rsidRPr="00DA49AE">
              <w:rPr>
                <w:rFonts w:asciiTheme="minorHAnsi" w:hAnsiTheme="minorHAnsi" w:cstheme="minorHAnsi"/>
                <w:b/>
                <w:sz w:val="22"/>
                <w:szCs w:val="22"/>
              </w:rPr>
              <w:t>X Likelihood</w:t>
            </w:r>
          </w:p>
        </w:tc>
        <w:tc>
          <w:tcPr>
            <w:tcW w:w="2551" w:type="dxa"/>
            <w:shd w:val="clear" w:color="auto" w:fill="D9E2F3" w:themeFill="accent1" w:themeFillTint="33"/>
          </w:tcPr>
          <w:p w14:paraId="6D3ECD28" w14:textId="77479D4F" w:rsidR="00356E53" w:rsidRPr="00DA49AE" w:rsidRDefault="00356E53" w:rsidP="00C83A0C">
            <w:pPr>
              <w:pStyle w:val="Size12"/>
              <w:rPr>
                <w:rFonts w:asciiTheme="minorHAnsi" w:hAnsiTheme="minorHAnsi" w:cstheme="minorHAnsi"/>
                <w:b/>
                <w:sz w:val="22"/>
                <w:szCs w:val="22"/>
              </w:rPr>
            </w:pPr>
            <w:r w:rsidRPr="00DA49AE">
              <w:rPr>
                <w:rFonts w:asciiTheme="minorHAnsi" w:hAnsiTheme="minorHAnsi" w:cstheme="minorHAnsi"/>
                <w:b/>
                <w:sz w:val="22"/>
                <w:szCs w:val="22"/>
              </w:rPr>
              <w:t xml:space="preserve">4) Any further </w:t>
            </w:r>
            <w:r w:rsidR="00DA2F28" w:rsidRPr="00DA49AE">
              <w:rPr>
                <w:rFonts w:asciiTheme="minorHAnsi" w:hAnsiTheme="minorHAnsi" w:cstheme="minorHAnsi"/>
                <w:b/>
                <w:sz w:val="22"/>
                <w:szCs w:val="22"/>
              </w:rPr>
              <w:t>action.</w:t>
            </w:r>
          </w:p>
          <w:p w14:paraId="1D516574" w14:textId="35E8FFF9" w:rsidR="00356E53" w:rsidRPr="002C3973" w:rsidRDefault="00356E53" w:rsidP="00C83A0C">
            <w:pPr>
              <w:pStyle w:val="Size12"/>
              <w:rPr>
                <w:rFonts w:asciiTheme="minorHAnsi" w:hAnsiTheme="minorHAnsi" w:cstheme="minorHAnsi"/>
                <w:b/>
                <w:i/>
                <w:iCs/>
                <w:sz w:val="22"/>
                <w:szCs w:val="22"/>
              </w:rPr>
            </w:pPr>
            <w:r w:rsidRPr="002C3973">
              <w:rPr>
                <w:rFonts w:asciiTheme="minorHAnsi" w:hAnsiTheme="minorHAnsi" w:cstheme="minorHAnsi"/>
                <w:b/>
                <w:i/>
                <w:iCs/>
                <w:sz w:val="22"/>
                <w:szCs w:val="22"/>
              </w:rPr>
              <w:t>This should be included in the action plan</w:t>
            </w:r>
            <w:r w:rsidR="00035A2E">
              <w:rPr>
                <w:rFonts w:asciiTheme="minorHAnsi" w:hAnsiTheme="minorHAnsi" w:cstheme="minorHAnsi"/>
                <w:b/>
                <w:i/>
                <w:iCs/>
                <w:sz w:val="22"/>
                <w:szCs w:val="22"/>
              </w:rPr>
              <w:t xml:space="preserve"> </w:t>
            </w:r>
            <w:r w:rsidR="002A4033">
              <w:rPr>
                <w:rFonts w:asciiTheme="minorHAnsi" w:hAnsiTheme="minorHAnsi" w:cstheme="minorHAnsi"/>
                <w:b/>
                <w:i/>
                <w:iCs/>
                <w:sz w:val="22"/>
                <w:szCs w:val="22"/>
              </w:rPr>
              <w:t xml:space="preserve">(5), </w:t>
            </w:r>
            <w:r w:rsidR="00817338" w:rsidRPr="002C3973">
              <w:rPr>
                <w:rFonts w:asciiTheme="minorHAnsi" w:hAnsiTheme="minorHAnsi" w:cstheme="minorHAnsi"/>
                <w:b/>
                <w:i/>
                <w:iCs/>
                <w:sz w:val="22"/>
                <w:szCs w:val="22"/>
              </w:rPr>
              <w:t xml:space="preserve">below </w:t>
            </w:r>
          </w:p>
        </w:tc>
      </w:tr>
      <w:tr w:rsidR="000C5D85" w:rsidRPr="00DA49AE" w14:paraId="7FA69603" w14:textId="77777777" w:rsidTr="00356E53">
        <w:trPr>
          <w:trHeight w:val="1280"/>
        </w:trPr>
        <w:tc>
          <w:tcPr>
            <w:tcW w:w="2802" w:type="dxa"/>
          </w:tcPr>
          <w:p w14:paraId="516B1589" w14:textId="20068BAF" w:rsidR="000C5D85" w:rsidRPr="00DA49AE" w:rsidRDefault="000C5D85" w:rsidP="000C5D85">
            <w:pPr>
              <w:rPr>
                <w:rFonts w:asciiTheme="minorHAnsi" w:hAnsiTheme="minorHAnsi" w:cstheme="minorHAnsi"/>
                <w:b/>
                <w:bCs/>
                <w:sz w:val="22"/>
                <w:szCs w:val="22"/>
              </w:rPr>
            </w:pPr>
            <w:proofErr w:type="gramStart"/>
            <w:r w:rsidRPr="006A2BAE">
              <w:rPr>
                <w:rFonts w:ascii="Calibri" w:hAnsi="Calibri" w:cs="Calibri"/>
                <w:b/>
                <w:sz w:val="24"/>
                <w:szCs w:val="24"/>
              </w:rPr>
              <w:t>Collaborat</w:t>
            </w:r>
            <w:r>
              <w:rPr>
                <w:rFonts w:ascii="Calibri" w:hAnsi="Calibri" w:cs="Calibri"/>
                <w:b/>
                <w:sz w:val="24"/>
                <w:szCs w:val="24"/>
              </w:rPr>
              <w:t xml:space="preserve">ion </w:t>
            </w:r>
            <w:r w:rsidRPr="006A2BAE">
              <w:rPr>
                <w:rFonts w:ascii="Calibri" w:hAnsi="Calibri" w:cs="Calibri"/>
                <w:b/>
                <w:sz w:val="24"/>
                <w:szCs w:val="24"/>
              </w:rPr>
              <w:t xml:space="preserve"> with</w:t>
            </w:r>
            <w:proofErr w:type="gramEnd"/>
            <w:r w:rsidRPr="006A2BAE">
              <w:rPr>
                <w:rFonts w:ascii="Calibri" w:hAnsi="Calibri" w:cs="Calibri"/>
                <w:b/>
                <w:sz w:val="24"/>
                <w:szCs w:val="24"/>
              </w:rPr>
              <w:t xml:space="preserve"> local authorities </w:t>
            </w:r>
            <w:r>
              <w:rPr>
                <w:rFonts w:ascii="Calibri" w:hAnsi="Calibri" w:cs="Calibri"/>
                <w:b/>
                <w:sz w:val="24"/>
                <w:szCs w:val="24"/>
              </w:rPr>
              <w:t xml:space="preserve">during </w:t>
            </w:r>
            <w:r w:rsidRPr="006A2BAE">
              <w:rPr>
                <w:rFonts w:ascii="Calibri" w:hAnsi="Calibri" w:cs="Calibri"/>
                <w:b/>
                <w:sz w:val="24"/>
                <w:szCs w:val="24"/>
              </w:rPr>
              <w:t xml:space="preserve">localised outbreak of </w:t>
            </w:r>
            <w:r>
              <w:rPr>
                <w:rFonts w:ascii="Calibri" w:hAnsi="Calibri" w:cs="Calibri"/>
                <w:b/>
                <w:sz w:val="24"/>
                <w:szCs w:val="24"/>
              </w:rPr>
              <w:t>COVID 19</w:t>
            </w:r>
            <w:r w:rsidRPr="006A2BAE">
              <w:rPr>
                <w:rFonts w:ascii="Calibri" w:hAnsi="Calibri" w:cs="Calibri"/>
                <w:b/>
                <w:sz w:val="24"/>
                <w:szCs w:val="24"/>
              </w:rPr>
              <w:t xml:space="preserve"> cases  </w:t>
            </w:r>
          </w:p>
        </w:tc>
        <w:tc>
          <w:tcPr>
            <w:tcW w:w="2779" w:type="dxa"/>
          </w:tcPr>
          <w:p w14:paraId="14260AEE" w14:textId="4B38E005" w:rsidR="000C5D85" w:rsidRPr="00DA49AE" w:rsidRDefault="000C5D85" w:rsidP="000C5D85">
            <w:pPr>
              <w:pStyle w:val="Header"/>
              <w:tabs>
                <w:tab w:val="clear" w:pos="4153"/>
                <w:tab w:val="clear" w:pos="8306"/>
              </w:tabs>
              <w:rPr>
                <w:rFonts w:asciiTheme="minorHAnsi" w:hAnsiTheme="minorHAnsi" w:cstheme="minorHAnsi"/>
                <w:b/>
                <w:bCs/>
                <w:sz w:val="22"/>
                <w:szCs w:val="22"/>
              </w:rPr>
            </w:pPr>
            <w:r w:rsidRPr="00166398">
              <w:rPr>
                <w:rFonts w:ascii="Calibri" w:hAnsi="Calibri" w:cs="Calibri"/>
                <w:b/>
                <w:bCs/>
                <w:sz w:val="22"/>
                <w:szCs w:val="22"/>
              </w:rPr>
              <w:t>Staff, pupils, visitors, contractors increased risk of transmission of COVID 19</w:t>
            </w:r>
          </w:p>
        </w:tc>
        <w:tc>
          <w:tcPr>
            <w:tcW w:w="6009" w:type="dxa"/>
          </w:tcPr>
          <w:p w14:paraId="5FF70CD6" w14:textId="77777777" w:rsidR="000C5D85" w:rsidRPr="00252908" w:rsidRDefault="000C5D85" w:rsidP="000C5D85">
            <w:pPr>
              <w:pStyle w:val="ListParagraph"/>
              <w:numPr>
                <w:ilvl w:val="0"/>
                <w:numId w:val="25"/>
              </w:numPr>
              <w:spacing w:after="0" w:line="240" w:lineRule="auto"/>
              <w:rPr>
                <w:rFonts w:cs="Calibri"/>
                <w:sz w:val="24"/>
                <w:szCs w:val="24"/>
              </w:rPr>
            </w:pPr>
            <w:r w:rsidRPr="007250AE">
              <w:rPr>
                <w:rFonts w:cs="Calibri"/>
                <w:color w:val="0B0C0C"/>
                <w:sz w:val="24"/>
                <w:szCs w:val="24"/>
                <w:shd w:val="clear" w:color="auto" w:fill="FFFFFF"/>
              </w:rPr>
              <w:t>Local authorities, directors of public health (</w:t>
            </w:r>
            <w:proofErr w:type="spellStart"/>
            <w:r w:rsidRPr="007250AE">
              <w:rPr>
                <w:rFonts w:cs="Calibri"/>
                <w:sz w:val="24"/>
                <w:szCs w:val="24"/>
              </w:rPr>
              <w:t>DsPH</w:t>
            </w:r>
            <w:proofErr w:type="spellEnd"/>
            <w:r w:rsidRPr="007250AE">
              <w:rPr>
                <w:rFonts w:cs="Calibri"/>
                <w:color w:val="0B0C0C"/>
                <w:sz w:val="24"/>
                <w:szCs w:val="24"/>
                <w:shd w:val="clear" w:color="auto" w:fill="FFFFFF"/>
              </w:rPr>
              <w:t>) and </w:t>
            </w:r>
            <w:r w:rsidRPr="007250AE">
              <w:rPr>
                <w:rFonts w:cs="Calibri"/>
                <w:sz w:val="24"/>
                <w:szCs w:val="24"/>
              </w:rPr>
              <w:t>PHE</w:t>
            </w:r>
            <w:r w:rsidRPr="007250AE">
              <w:rPr>
                <w:rFonts w:cs="Calibri"/>
                <w:color w:val="0B0C0C"/>
                <w:sz w:val="24"/>
                <w:szCs w:val="24"/>
                <w:shd w:val="clear" w:color="auto" w:fill="FFFFFF"/>
              </w:rPr>
              <w:t> health protection teams (</w:t>
            </w:r>
            <w:r w:rsidRPr="007250AE">
              <w:rPr>
                <w:rFonts w:cs="Calibri"/>
                <w:sz w:val="24"/>
                <w:szCs w:val="24"/>
              </w:rPr>
              <w:t>HPTs</w:t>
            </w:r>
            <w:r w:rsidRPr="007250AE">
              <w:rPr>
                <w:rFonts w:cs="Calibri"/>
                <w:color w:val="0B0C0C"/>
                <w:sz w:val="24"/>
                <w:szCs w:val="24"/>
                <w:shd w:val="clear" w:color="auto" w:fill="FFFFFF"/>
              </w:rPr>
              <w:t xml:space="preserve">) are responsible for managing localised outbreaks. </w:t>
            </w:r>
          </w:p>
          <w:p w14:paraId="127DFDFE" w14:textId="23B45299" w:rsidR="000C5D85" w:rsidRPr="00DA49AE" w:rsidRDefault="000C5D85" w:rsidP="000C5D85">
            <w:pPr>
              <w:numPr>
                <w:ilvl w:val="0"/>
                <w:numId w:val="5"/>
              </w:numPr>
              <w:rPr>
                <w:rFonts w:asciiTheme="minorHAnsi" w:hAnsiTheme="minorHAnsi" w:cstheme="minorHAnsi"/>
                <w:sz w:val="22"/>
                <w:szCs w:val="22"/>
              </w:rPr>
            </w:pPr>
            <w:r>
              <w:rPr>
                <w:rFonts w:cs="Calibri"/>
                <w:color w:val="0B0C0C"/>
                <w:sz w:val="24"/>
                <w:szCs w:val="24"/>
                <w:shd w:val="clear" w:color="auto" w:fill="FFFFFF"/>
              </w:rPr>
              <w:t xml:space="preserve">School liaises and responds to guidance from DPH&amp; local PH Teams </w:t>
            </w:r>
          </w:p>
        </w:tc>
        <w:tc>
          <w:tcPr>
            <w:tcW w:w="1710" w:type="dxa"/>
          </w:tcPr>
          <w:p w14:paraId="57D17DCA" w14:textId="77777777" w:rsidR="000C5D85" w:rsidRPr="003734E7" w:rsidRDefault="000C5D85" w:rsidP="000C5D85">
            <w:pPr>
              <w:pStyle w:val="Header"/>
              <w:tabs>
                <w:tab w:val="clear" w:pos="4153"/>
                <w:tab w:val="clear" w:pos="8306"/>
              </w:tabs>
              <w:rPr>
                <w:rFonts w:ascii="Calibri" w:hAnsi="Calibri" w:cs="Calibri"/>
                <w:b/>
                <w:color w:val="FF0000"/>
                <w:sz w:val="22"/>
                <w:szCs w:val="22"/>
              </w:rPr>
            </w:pPr>
            <w:r w:rsidRPr="003734E7">
              <w:rPr>
                <w:rFonts w:ascii="Calibri" w:hAnsi="Calibri" w:cs="Calibri"/>
                <w:b/>
                <w:color w:val="FF0000"/>
                <w:sz w:val="22"/>
                <w:szCs w:val="22"/>
              </w:rPr>
              <w:t>3X2=6</w:t>
            </w:r>
          </w:p>
          <w:p w14:paraId="1AD38FCB" w14:textId="77777777" w:rsidR="000C5D85" w:rsidRPr="003734E7" w:rsidRDefault="000C5D85" w:rsidP="000C5D85">
            <w:pPr>
              <w:pStyle w:val="Header"/>
              <w:tabs>
                <w:tab w:val="clear" w:pos="4153"/>
                <w:tab w:val="clear" w:pos="8306"/>
              </w:tabs>
              <w:rPr>
                <w:rFonts w:ascii="Calibri" w:hAnsi="Calibri" w:cs="Calibri"/>
                <w:b/>
                <w:color w:val="FF0000"/>
                <w:sz w:val="22"/>
                <w:szCs w:val="22"/>
              </w:rPr>
            </w:pPr>
            <w:r w:rsidRPr="003734E7">
              <w:rPr>
                <w:rFonts w:ascii="Calibri" w:hAnsi="Calibri" w:cs="Calibri"/>
                <w:b/>
                <w:color w:val="FF0000"/>
                <w:sz w:val="22"/>
                <w:szCs w:val="22"/>
              </w:rPr>
              <w:t>Review this score as the more measures in place will reduce it.</w:t>
            </w:r>
          </w:p>
          <w:p w14:paraId="0685AF3A" w14:textId="41401751" w:rsidR="000C5D85" w:rsidRPr="00DA49AE" w:rsidRDefault="000C5D85" w:rsidP="000C5D85">
            <w:pPr>
              <w:pStyle w:val="Header"/>
              <w:tabs>
                <w:tab w:val="clear" w:pos="4153"/>
                <w:tab w:val="clear" w:pos="8306"/>
              </w:tabs>
              <w:rPr>
                <w:rFonts w:asciiTheme="minorHAnsi" w:hAnsiTheme="minorHAnsi" w:cstheme="minorHAnsi"/>
                <w:b/>
                <w:color w:val="FF0000"/>
                <w:sz w:val="22"/>
                <w:szCs w:val="22"/>
              </w:rPr>
            </w:pPr>
            <w:r w:rsidRPr="003734E7">
              <w:rPr>
                <w:rFonts w:ascii="Calibri" w:hAnsi="Calibri" w:cs="Calibri"/>
                <w:b/>
                <w:color w:val="4472C4"/>
                <w:sz w:val="22"/>
                <w:szCs w:val="22"/>
              </w:rPr>
              <w:t>Each score is for this line only do not add together</w:t>
            </w:r>
          </w:p>
        </w:tc>
        <w:tc>
          <w:tcPr>
            <w:tcW w:w="2551" w:type="dxa"/>
          </w:tcPr>
          <w:p w14:paraId="519FEF27" w14:textId="52CB5D95" w:rsidR="000C5D85" w:rsidRPr="00DA49AE" w:rsidRDefault="000C5D85" w:rsidP="000C5D85">
            <w:pPr>
              <w:pStyle w:val="Header"/>
              <w:tabs>
                <w:tab w:val="clear" w:pos="4153"/>
                <w:tab w:val="clear" w:pos="8306"/>
              </w:tabs>
              <w:rPr>
                <w:rFonts w:asciiTheme="minorHAnsi" w:hAnsiTheme="minorHAnsi" w:cstheme="minorHAnsi"/>
                <w:sz w:val="22"/>
                <w:szCs w:val="22"/>
                <w:highlight w:val="yellow"/>
              </w:rPr>
            </w:pPr>
            <w:r w:rsidRPr="003734E7">
              <w:rPr>
                <w:rFonts w:ascii="Calibri" w:hAnsi="Calibri" w:cs="Calibri"/>
                <w:sz w:val="22"/>
                <w:szCs w:val="22"/>
                <w:highlight w:val="yellow"/>
              </w:rPr>
              <w:t>If you identify any actions to complete, transfer them to the action plan below (5)</w:t>
            </w:r>
          </w:p>
        </w:tc>
      </w:tr>
      <w:tr w:rsidR="00356E53" w:rsidRPr="00DA49AE" w14:paraId="79FE79E6" w14:textId="77777777" w:rsidTr="00356E53">
        <w:trPr>
          <w:trHeight w:val="1280"/>
        </w:trPr>
        <w:tc>
          <w:tcPr>
            <w:tcW w:w="2802" w:type="dxa"/>
          </w:tcPr>
          <w:p w14:paraId="49C60DCA" w14:textId="77777777" w:rsidR="00356E53" w:rsidRDefault="00255DB7" w:rsidP="007B202D">
            <w:pPr>
              <w:rPr>
                <w:rFonts w:asciiTheme="minorHAnsi" w:hAnsiTheme="minorHAnsi" w:cstheme="minorHAnsi"/>
                <w:b/>
                <w:bCs/>
                <w:sz w:val="22"/>
                <w:szCs w:val="22"/>
              </w:rPr>
            </w:pPr>
            <w:r w:rsidRPr="00DA49AE">
              <w:rPr>
                <w:rFonts w:asciiTheme="minorHAnsi" w:hAnsiTheme="minorHAnsi" w:cstheme="minorHAnsi"/>
                <w:b/>
                <w:bCs/>
                <w:sz w:val="22"/>
                <w:szCs w:val="22"/>
              </w:rPr>
              <w:t>Failure to assess the risks of COVID 19 transmission in school.</w:t>
            </w:r>
          </w:p>
          <w:p w14:paraId="36E5FAB7" w14:textId="77777777" w:rsidR="00DA49AE" w:rsidRDefault="00DA49AE" w:rsidP="007B202D">
            <w:pPr>
              <w:rPr>
                <w:rFonts w:asciiTheme="minorHAnsi" w:hAnsiTheme="minorHAnsi" w:cstheme="minorHAnsi"/>
                <w:b/>
                <w:bCs/>
                <w:sz w:val="22"/>
                <w:szCs w:val="22"/>
              </w:rPr>
            </w:pPr>
          </w:p>
          <w:p w14:paraId="5E0683E1" w14:textId="2FD021FD" w:rsidR="00DA49AE" w:rsidRPr="00DA49AE" w:rsidRDefault="00DA49AE" w:rsidP="007B202D">
            <w:pPr>
              <w:rPr>
                <w:rFonts w:asciiTheme="minorHAnsi" w:hAnsiTheme="minorHAnsi" w:cstheme="minorHAnsi"/>
                <w:b/>
                <w:bCs/>
                <w:sz w:val="22"/>
                <w:szCs w:val="22"/>
              </w:rPr>
            </w:pPr>
            <w:r w:rsidRPr="00DA49AE">
              <w:rPr>
                <w:rFonts w:asciiTheme="minorHAnsi" w:hAnsiTheme="minorHAnsi" w:cstheme="minorHAnsi"/>
                <w:b/>
                <w:color w:val="7030A0"/>
                <w:sz w:val="22"/>
                <w:szCs w:val="22"/>
              </w:rPr>
              <w:t>All settings unless indicated</w:t>
            </w:r>
          </w:p>
        </w:tc>
        <w:tc>
          <w:tcPr>
            <w:tcW w:w="2779" w:type="dxa"/>
          </w:tcPr>
          <w:p w14:paraId="3AFE305F" w14:textId="4F7C62FE" w:rsidR="00356E53" w:rsidRPr="00DA49AE" w:rsidRDefault="00356E53" w:rsidP="007B202D">
            <w:pPr>
              <w:pStyle w:val="Header"/>
              <w:tabs>
                <w:tab w:val="clear" w:pos="4153"/>
                <w:tab w:val="clear" w:pos="8306"/>
              </w:tabs>
              <w:rPr>
                <w:rFonts w:asciiTheme="minorHAnsi" w:hAnsiTheme="minorHAnsi" w:cstheme="minorHAnsi"/>
                <w:sz w:val="22"/>
                <w:szCs w:val="22"/>
              </w:rPr>
            </w:pPr>
            <w:r w:rsidRPr="00DA49AE">
              <w:rPr>
                <w:rFonts w:asciiTheme="minorHAnsi" w:hAnsiTheme="minorHAnsi" w:cstheme="minorHAnsi"/>
                <w:b/>
                <w:bCs/>
                <w:sz w:val="22"/>
                <w:szCs w:val="22"/>
              </w:rPr>
              <w:t xml:space="preserve">Staff, pupils, visitors, contractors increased risk of transmission of COVID 19 </w:t>
            </w:r>
          </w:p>
        </w:tc>
        <w:tc>
          <w:tcPr>
            <w:tcW w:w="6009" w:type="dxa"/>
          </w:tcPr>
          <w:p w14:paraId="687710D7" w14:textId="6B448C23" w:rsidR="00356E53" w:rsidRPr="00595464" w:rsidRDefault="00356E53" w:rsidP="008E42E8">
            <w:pPr>
              <w:numPr>
                <w:ilvl w:val="0"/>
                <w:numId w:val="5"/>
              </w:numPr>
              <w:rPr>
                <w:rFonts w:asciiTheme="minorHAnsi" w:hAnsiTheme="minorHAnsi" w:cstheme="minorHAnsi"/>
                <w:sz w:val="22"/>
                <w:szCs w:val="22"/>
              </w:rPr>
            </w:pPr>
            <w:r w:rsidRPr="00595464">
              <w:rPr>
                <w:rFonts w:asciiTheme="minorHAnsi" w:hAnsiTheme="minorHAnsi" w:cstheme="minorHAnsi"/>
                <w:sz w:val="22"/>
                <w:szCs w:val="22"/>
              </w:rPr>
              <w:t xml:space="preserve">School has assessed the reasonably foreseeable risks of transmission of COVID </w:t>
            </w:r>
            <w:r w:rsidR="00DA2F28" w:rsidRPr="00595464">
              <w:rPr>
                <w:rFonts w:asciiTheme="minorHAnsi" w:hAnsiTheme="minorHAnsi" w:cstheme="minorHAnsi"/>
                <w:sz w:val="22"/>
                <w:szCs w:val="22"/>
              </w:rPr>
              <w:t>19.</w:t>
            </w:r>
            <w:r w:rsidRPr="00595464">
              <w:rPr>
                <w:rFonts w:asciiTheme="minorHAnsi" w:hAnsiTheme="minorHAnsi" w:cstheme="minorHAnsi"/>
                <w:sz w:val="22"/>
                <w:szCs w:val="22"/>
              </w:rPr>
              <w:t xml:space="preserve"> </w:t>
            </w:r>
            <w:r w:rsidR="00FA4846" w:rsidRPr="00595464">
              <w:rPr>
                <w:rFonts w:asciiTheme="minorHAnsi" w:hAnsiTheme="minorHAnsi" w:cstheme="minorHAnsi"/>
                <w:sz w:val="22"/>
                <w:szCs w:val="22"/>
              </w:rPr>
              <w:t xml:space="preserve">See </w:t>
            </w:r>
            <w:r w:rsidR="00FA4846" w:rsidRPr="00595464">
              <w:rPr>
                <w:rFonts w:asciiTheme="minorHAnsi" w:hAnsiTheme="minorHAnsi" w:cstheme="minorHAnsi"/>
                <w:b/>
                <w:bCs/>
                <w:sz w:val="22"/>
                <w:szCs w:val="22"/>
              </w:rPr>
              <w:t>RA 029</w:t>
            </w:r>
            <w:r w:rsidR="00533608" w:rsidRPr="00595464">
              <w:rPr>
                <w:rFonts w:asciiTheme="minorHAnsi" w:hAnsiTheme="minorHAnsi" w:cstheme="minorHAnsi"/>
                <w:b/>
                <w:bCs/>
                <w:sz w:val="22"/>
                <w:szCs w:val="22"/>
              </w:rPr>
              <w:t>A</w:t>
            </w:r>
            <w:r w:rsidR="00FA4846" w:rsidRPr="00595464">
              <w:rPr>
                <w:rFonts w:asciiTheme="minorHAnsi" w:hAnsiTheme="minorHAnsi" w:cstheme="minorHAnsi"/>
                <w:b/>
                <w:bCs/>
                <w:sz w:val="22"/>
                <w:szCs w:val="22"/>
              </w:rPr>
              <w:t xml:space="preserve"> School opening COVID 19 v</w:t>
            </w:r>
            <w:r w:rsidR="00595464" w:rsidRPr="00595464">
              <w:rPr>
                <w:rFonts w:asciiTheme="minorHAnsi" w:hAnsiTheme="minorHAnsi" w:cstheme="minorHAnsi"/>
                <w:b/>
                <w:bCs/>
                <w:sz w:val="22"/>
                <w:szCs w:val="22"/>
              </w:rPr>
              <w:t>2</w:t>
            </w:r>
            <w:r w:rsidR="00FA4846" w:rsidRPr="00595464">
              <w:rPr>
                <w:rFonts w:asciiTheme="minorHAnsi" w:hAnsiTheme="minorHAnsi" w:cstheme="minorHAnsi"/>
                <w:b/>
                <w:bCs/>
                <w:sz w:val="22"/>
                <w:szCs w:val="22"/>
              </w:rPr>
              <w:t xml:space="preserve"> Aug 2021</w:t>
            </w:r>
          </w:p>
          <w:p w14:paraId="7F60FCD3" w14:textId="77777777" w:rsidR="00356E53" w:rsidRPr="00595464" w:rsidRDefault="00356E53" w:rsidP="008E42E8">
            <w:pPr>
              <w:numPr>
                <w:ilvl w:val="0"/>
                <w:numId w:val="5"/>
              </w:numPr>
              <w:rPr>
                <w:rFonts w:asciiTheme="minorHAnsi" w:hAnsiTheme="minorHAnsi" w:cstheme="minorHAnsi"/>
                <w:sz w:val="22"/>
                <w:szCs w:val="22"/>
              </w:rPr>
            </w:pPr>
            <w:r w:rsidRPr="00595464">
              <w:rPr>
                <w:rFonts w:asciiTheme="minorHAnsi" w:hAnsiTheme="minorHAnsi" w:cstheme="minorHAnsi"/>
                <w:sz w:val="22"/>
                <w:szCs w:val="22"/>
              </w:rPr>
              <w:t xml:space="preserve"> The risk assessment is regularly reviewed as circumstances in school and the public health advice changes. </w:t>
            </w:r>
          </w:p>
          <w:p w14:paraId="449279FD" w14:textId="2C1A133E" w:rsidR="00356E53" w:rsidRPr="00595464" w:rsidRDefault="00356E53" w:rsidP="008E42E8">
            <w:pPr>
              <w:numPr>
                <w:ilvl w:val="0"/>
                <w:numId w:val="5"/>
              </w:numPr>
              <w:rPr>
                <w:rFonts w:asciiTheme="minorHAnsi" w:hAnsiTheme="minorHAnsi" w:cstheme="minorHAnsi"/>
                <w:sz w:val="22"/>
                <w:szCs w:val="22"/>
              </w:rPr>
            </w:pPr>
            <w:r w:rsidRPr="00595464">
              <w:rPr>
                <w:rFonts w:asciiTheme="minorHAnsi" w:hAnsiTheme="minorHAnsi" w:cstheme="minorHAnsi"/>
                <w:sz w:val="22"/>
                <w:szCs w:val="22"/>
              </w:rPr>
              <w:t>School monitors whether the controls in place are effective and working as intended.</w:t>
            </w:r>
          </w:p>
        </w:tc>
        <w:tc>
          <w:tcPr>
            <w:tcW w:w="1710" w:type="dxa"/>
          </w:tcPr>
          <w:p w14:paraId="44D9B522" w14:textId="77777777" w:rsidR="00356E53" w:rsidRPr="00DA49AE" w:rsidRDefault="00356E53" w:rsidP="007B202D">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3X2=6</w:t>
            </w:r>
          </w:p>
          <w:p w14:paraId="6F06C58C" w14:textId="0991AA24" w:rsidR="00356E53" w:rsidRDefault="00356E53" w:rsidP="007B202D">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 xml:space="preserve">Review this score as the more measures in place will reduce </w:t>
            </w:r>
            <w:r w:rsidR="00DA2F28" w:rsidRPr="00DA49AE">
              <w:rPr>
                <w:rFonts w:asciiTheme="minorHAnsi" w:hAnsiTheme="minorHAnsi" w:cstheme="minorHAnsi"/>
                <w:b/>
                <w:color w:val="FF0000"/>
                <w:sz w:val="22"/>
                <w:szCs w:val="22"/>
              </w:rPr>
              <w:t>it.</w:t>
            </w:r>
          </w:p>
          <w:p w14:paraId="3438EDBD" w14:textId="07052A27" w:rsidR="00C90274" w:rsidRPr="00DA49AE" w:rsidRDefault="00C90274" w:rsidP="007B202D">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4472C4"/>
                <w:sz w:val="22"/>
                <w:szCs w:val="22"/>
              </w:rPr>
              <w:t>Each score is for this line only do not add together</w:t>
            </w:r>
          </w:p>
          <w:p w14:paraId="425EB1B5" w14:textId="025D6748" w:rsidR="00356E53" w:rsidRPr="00DA49AE" w:rsidRDefault="00356E53" w:rsidP="007B202D">
            <w:pPr>
              <w:pStyle w:val="Header"/>
              <w:tabs>
                <w:tab w:val="clear" w:pos="4153"/>
                <w:tab w:val="clear" w:pos="8306"/>
              </w:tabs>
              <w:rPr>
                <w:rFonts w:asciiTheme="minorHAnsi" w:hAnsiTheme="minorHAnsi" w:cstheme="minorHAnsi"/>
                <w:b/>
                <w:color w:val="FF0000"/>
                <w:sz w:val="22"/>
                <w:szCs w:val="22"/>
              </w:rPr>
            </w:pPr>
          </w:p>
        </w:tc>
        <w:tc>
          <w:tcPr>
            <w:tcW w:w="2551" w:type="dxa"/>
          </w:tcPr>
          <w:p w14:paraId="45D43B94" w14:textId="62BBA52E" w:rsidR="00356E53" w:rsidRPr="00DA49AE" w:rsidRDefault="00356E53" w:rsidP="007B202D">
            <w:pPr>
              <w:pStyle w:val="Header"/>
              <w:tabs>
                <w:tab w:val="clear" w:pos="4153"/>
                <w:tab w:val="clear" w:pos="8306"/>
              </w:tabs>
              <w:rPr>
                <w:rFonts w:asciiTheme="minorHAnsi" w:hAnsiTheme="minorHAnsi" w:cstheme="minorHAnsi"/>
                <w:sz w:val="22"/>
                <w:szCs w:val="22"/>
                <w:highlight w:val="yellow"/>
              </w:rPr>
            </w:pPr>
            <w:r w:rsidRPr="00DA49AE">
              <w:rPr>
                <w:rFonts w:asciiTheme="minorHAnsi" w:hAnsiTheme="minorHAnsi" w:cstheme="minorHAnsi"/>
                <w:sz w:val="22"/>
                <w:szCs w:val="22"/>
                <w:highlight w:val="yellow"/>
              </w:rPr>
              <w:t>If you identify any actions to complete, transfer them to the action plan below (5)</w:t>
            </w:r>
          </w:p>
        </w:tc>
      </w:tr>
      <w:tr w:rsidR="00356E53" w:rsidRPr="00DA49AE" w14:paraId="1D442219" w14:textId="77777777" w:rsidTr="00356E53">
        <w:trPr>
          <w:trHeight w:val="540"/>
        </w:trPr>
        <w:tc>
          <w:tcPr>
            <w:tcW w:w="2802" w:type="dxa"/>
          </w:tcPr>
          <w:p w14:paraId="1E31F037" w14:textId="77777777" w:rsidR="00356E53" w:rsidRDefault="00ED1D39" w:rsidP="007B202D">
            <w:pPr>
              <w:pStyle w:val="Header"/>
              <w:tabs>
                <w:tab w:val="clear" w:pos="4153"/>
                <w:tab w:val="clear" w:pos="8306"/>
              </w:tabs>
              <w:rPr>
                <w:rFonts w:asciiTheme="minorHAnsi" w:hAnsiTheme="minorHAnsi" w:cstheme="minorHAnsi"/>
                <w:b/>
                <w:bCs/>
                <w:sz w:val="22"/>
                <w:szCs w:val="22"/>
              </w:rPr>
            </w:pPr>
            <w:r w:rsidRPr="00DA49AE">
              <w:rPr>
                <w:rFonts w:asciiTheme="minorHAnsi" w:hAnsiTheme="minorHAnsi" w:cstheme="minorHAnsi"/>
                <w:b/>
                <w:bCs/>
                <w:sz w:val="22"/>
                <w:szCs w:val="22"/>
              </w:rPr>
              <w:t>Failing to have adequate outbreak management plans to allow for stepping measures up and down.</w:t>
            </w:r>
          </w:p>
          <w:p w14:paraId="34776E0D" w14:textId="77777777" w:rsidR="00DA49AE" w:rsidRDefault="00DA49AE" w:rsidP="007B202D">
            <w:pPr>
              <w:pStyle w:val="Header"/>
              <w:tabs>
                <w:tab w:val="clear" w:pos="4153"/>
                <w:tab w:val="clear" w:pos="8306"/>
              </w:tabs>
              <w:rPr>
                <w:rFonts w:asciiTheme="minorHAnsi" w:hAnsiTheme="minorHAnsi" w:cstheme="minorHAnsi"/>
                <w:b/>
                <w:bCs/>
                <w:sz w:val="22"/>
                <w:szCs w:val="22"/>
              </w:rPr>
            </w:pPr>
          </w:p>
          <w:p w14:paraId="3857F3B5" w14:textId="06FA3990" w:rsidR="00DA49AE" w:rsidRPr="00DA49AE" w:rsidRDefault="00DA49AE" w:rsidP="007B202D">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color w:val="7030A0"/>
                <w:sz w:val="22"/>
                <w:szCs w:val="22"/>
              </w:rPr>
              <w:t>All settings unless indicated</w:t>
            </w:r>
          </w:p>
        </w:tc>
        <w:tc>
          <w:tcPr>
            <w:tcW w:w="2779" w:type="dxa"/>
          </w:tcPr>
          <w:p w14:paraId="212D3821" w14:textId="1D5097DD" w:rsidR="00356E53" w:rsidRPr="00DA49AE" w:rsidRDefault="00356E53" w:rsidP="007B202D">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bCs/>
                <w:sz w:val="22"/>
                <w:szCs w:val="22"/>
              </w:rPr>
              <w:t>Staff, pupils, visitors, contractors increased risk of transmission of COVID 19</w:t>
            </w:r>
          </w:p>
        </w:tc>
        <w:tc>
          <w:tcPr>
            <w:tcW w:w="6009" w:type="dxa"/>
          </w:tcPr>
          <w:p w14:paraId="64391BDA" w14:textId="68F9D754" w:rsidR="008638BB" w:rsidRPr="00595464" w:rsidRDefault="00356E53" w:rsidP="008E42E8">
            <w:pPr>
              <w:numPr>
                <w:ilvl w:val="0"/>
                <w:numId w:val="5"/>
              </w:numPr>
              <w:rPr>
                <w:rFonts w:asciiTheme="minorHAnsi" w:hAnsiTheme="minorHAnsi" w:cstheme="minorHAnsi"/>
                <w:sz w:val="22"/>
                <w:szCs w:val="22"/>
              </w:rPr>
            </w:pPr>
            <w:r w:rsidRPr="00595464">
              <w:rPr>
                <w:rFonts w:asciiTheme="minorHAnsi" w:hAnsiTheme="minorHAnsi" w:cstheme="minorHAnsi"/>
              </w:rPr>
              <w:t xml:space="preserve">School has </w:t>
            </w:r>
            <w:r w:rsidR="008638BB" w:rsidRPr="00595464">
              <w:rPr>
                <w:rFonts w:asciiTheme="minorHAnsi" w:hAnsiTheme="minorHAnsi" w:cstheme="minorHAnsi"/>
                <w:b/>
                <w:bCs/>
                <w:sz w:val="22"/>
                <w:szCs w:val="22"/>
              </w:rPr>
              <w:t>RA 029A School opening COVID 19 v</w:t>
            </w:r>
            <w:r w:rsidR="00595464" w:rsidRPr="00595464">
              <w:rPr>
                <w:rFonts w:asciiTheme="minorHAnsi" w:hAnsiTheme="minorHAnsi" w:cstheme="minorHAnsi"/>
                <w:b/>
                <w:bCs/>
                <w:sz w:val="22"/>
                <w:szCs w:val="22"/>
              </w:rPr>
              <w:t>2</w:t>
            </w:r>
            <w:r w:rsidR="008638BB" w:rsidRPr="00595464">
              <w:rPr>
                <w:rFonts w:asciiTheme="minorHAnsi" w:hAnsiTheme="minorHAnsi" w:cstheme="minorHAnsi"/>
                <w:b/>
                <w:bCs/>
                <w:sz w:val="22"/>
                <w:szCs w:val="22"/>
              </w:rPr>
              <w:t xml:space="preserve"> Aug 2021</w:t>
            </w:r>
          </w:p>
          <w:p w14:paraId="7725E906" w14:textId="71C995F3" w:rsidR="00356E53" w:rsidRPr="00595464" w:rsidRDefault="00356E53" w:rsidP="008638BB">
            <w:pPr>
              <w:pStyle w:val="m3812522574888900744msolistparagraph"/>
              <w:spacing w:before="0" w:beforeAutospacing="0" w:after="0" w:afterAutospacing="0"/>
              <w:ind w:left="360"/>
              <w:rPr>
                <w:rFonts w:asciiTheme="minorHAnsi" w:hAnsiTheme="minorHAnsi" w:cstheme="minorHAnsi"/>
              </w:rPr>
            </w:pPr>
            <w:r w:rsidRPr="00595464">
              <w:rPr>
                <w:rFonts w:asciiTheme="minorHAnsi" w:hAnsiTheme="minorHAnsi" w:cstheme="minorHAnsi"/>
              </w:rPr>
              <w:t xml:space="preserve">risk assessment for following the new guidance, and </w:t>
            </w:r>
            <w:r w:rsidR="00DA2F28" w:rsidRPr="00595464">
              <w:rPr>
                <w:rFonts w:asciiTheme="minorHAnsi" w:hAnsiTheme="minorHAnsi" w:cstheme="minorHAnsi"/>
              </w:rPr>
              <w:t>this contingency</w:t>
            </w:r>
            <w:r w:rsidRPr="00595464">
              <w:rPr>
                <w:rFonts w:asciiTheme="minorHAnsi" w:hAnsiTheme="minorHAnsi" w:cstheme="minorHAnsi"/>
              </w:rPr>
              <w:t xml:space="preserve"> plan risk assessment</w:t>
            </w:r>
            <w:r w:rsidR="008638BB" w:rsidRPr="00595464">
              <w:rPr>
                <w:rFonts w:asciiTheme="minorHAnsi" w:hAnsiTheme="minorHAnsi" w:cstheme="minorHAnsi"/>
              </w:rPr>
              <w:t xml:space="preserve"> for</w:t>
            </w:r>
            <w:r w:rsidRPr="00595464">
              <w:rPr>
                <w:rFonts w:asciiTheme="minorHAnsi" w:hAnsiTheme="minorHAnsi" w:cstheme="minorHAnsi"/>
              </w:rPr>
              <w:t xml:space="preserve"> </w:t>
            </w:r>
            <w:r w:rsidR="00FA4846" w:rsidRPr="00595464">
              <w:rPr>
                <w:rFonts w:asciiTheme="minorHAnsi" w:hAnsiTheme="minorHAnsi" w:cstheme="minorHAnsi"/>
              </w:rPr>
              <w:t xml:space="preserve">stepping up or stepping down </w:t>
            </w:r>
            <w:r w:rsidR="006F017F" w:rsidRPr="00595464">
              <w:rPr>
                <w:rFonts w:asciiTheme="minorHAnsi" w:hAnsiTheme="minorHAnsi" w:cstheme="minorHAnsi"/>
              </w:rPr>
              <w:t>measures if</w:t>
            </w:r>
            <w:r w:rsidRPr="00595464">
              <w:rPr>
                <w:rFonts w:asciiTheme="minorHAnsi" w:hAnsiTheme="minorHAnsi" w:cstheme="minorHAnsi"/>
              </w:rPr>
              <w:t xml:space="preserve"> required to by Public Health. </w:t>
            </w:r>
          </w:p>
          <w:p w14:paraId="0469780E" w14:textId="77777777" w:rsidR="00356E53" w:rsidRPr="00595464" w:rsidRDefault="00356E53" w:rsidP="008E42E8">
            <w:pPr>
              <w:numPr>
                <w:ilvl w:val="0"/>
                <w:numId w:val="6"/>
              </w:numPr>
              <w:ind w:left="357" w:hanging="357"/>
              <w:rPr>
                <w:rFonts w:asciiTheme="minorHAnsi" w:hAnsiTheme="minorHAnsi" w:cstheme="minorHAnsi"/>
                <w:sz w:val="22"/>
                <w:szCs w:val="22"/>
              </w:rPr>
            </w:pPr>
            <w:r w:rsidRPr="00595464">
              <w:rPr>
                <w:rFonts w:asciiTheme="minorHAnsi" w:hAnsiTheme="minorHAnsi" w:cstheme="minorHAnsi"/>
                <w:sz w:val="22"/>
                <w:szCs w:val="22"/>
              </w:rPr>
              <w:t xml:space="preserve">School has outbreak management plans outlining how we would operate if there were an outbreak in school or local area. </w:t>
            </w:r>
          </w:p>
          <w:p w14:paraId="5D2F61B7" w14:textId="3C6D855B" w:rsidR="00356E53" w:rsidRPr="00595464" w:rsidRDefault="00DA2F28" w:rsidP="008E42E8">
            <w:pPr>
              <w:numPr>
                <w:ilvl w:val="0"/>
                <w:numId w:val="6"/>
              </w:numPr>
              <w:rPr>
                <w:rFonts w:asciiTheme="minorHAnsi" w:hAnsiTheme="minorHAnsi" w:cstheme="minorHAnsi"/>
                <w:sz w:val="22"/>
                <w:szCs w:val="22"/>
              </w:rPr>
            </w:pPr>
            <w:r w:rsidRPr="00595464">
              <w:rPr>
                <w:rFonts w:asciiTheme="minorHAnsi" w:hAnsiTheme="minorHAnsi" w:cstheme="minorHAnsi"/>
                <w:sz w:val="22"/>
                <w:szCs w:val="22"/>
              </w:rPr>
              <w:t>School will</w:t>
            </w:r>
            <w:r w:rsidR="00356E53" w:rsidRPr="00595464">
              <w:rPr>
                <w:rFonts w:asciiTheme="minorHAnsi" w:hAnsiTheme="minorHAnsi" w:cstheme="minorHAnsi"/>
                <w:sz w:val="22"/>
                <w:szCs w:val="22"/>
              </w:rPr>
              <w:t xml:space="preserve"> call the DfE helpline on 0800 046 8687 selecting option 1 for advice on the action to take in response to a positive case who will escalate the issue to the local health protection team where necessary and advise if any </w:t>
            </w:r>
            <w:r w:rsidR="00356E53" w:rsidRPr="00595464">
              <w:rPr>
                <w:rFonts w:asciiTheme="minorHAnsi" w:hAnsiTheme="minorHAnsi" w:cstheme="minorHAnsi"/>
                <w:sz w:val="22"/>
                <w:szCs w:val="22"/>
              </w:rPr>
              <w:lastRenderedPageBreak/>
              <w:t>additional action is required, such as implementing elements of the outbreak management plan.</w:t>
            </w:r>
          </w:p>
          <w:p w14:paraId="091129A3" w14:textId="0B2B95A2" w:rsidR="00356E53" w:rsidRDefault="00356E53" w:rsidP="00DD637D">
            <w:pPr>
              <w:pStyle w:val="xmsolistparagraph"/>
              <w:numPr>
                <w:ilvl w:val="0"/>
                <w:numId w:val="6"/>
              </w:numPr>
              <w:rPr>
                <w:rFonts w:asciiTheme="minorHAnsi" w:eastAsia="Times New Roman" w:hAnsiTheme="minorHAnsi" w:cstheme="minorHAnsi"/>
              </w:rPr>
            </w:pPr>
            <w:r w:rsidRPr="00595464">
              <w:rPr>
                <w:rFonts w:asciiTheme="minorHAnsi" w:eastAsia="Times New Roman" w:hAnsiTheme="minorHAnsi" w:cstheme="minorHAnsi"/>
              </w:rPr>
              <w:t>School will consult local Public Health Teams to contain any outbreak by following local health protection team advice below:</w:t>
            </w:r>
          </w:p>
          <w:p w14:paraId="2218187B" w14:textId="59C18536" w:rsidR="00DD637D" w:rsidRPr="00DD637D" w:rsidRDefault="00DD637D" w:rsidP="00DD637D">
            <w:pPr>
              <w:pStyle w:val="xmsolistparagraph"/>
              <w:numPr>
                <w:ilvl w:val="0"/>
                <w:numId w:val="6"/>
              </w:numPr>
              <w:rPr>
                <w:rFonts w:asciiTheme="minorHAnsi" w:eastAsia="Times New Roman" w:hAnsiTheme="minorHAnsi" w:cstheme="minorHAnsi"/>
              </w:rPr>
            </w:pPr>
            <w:r>
              <w:rPr>
                <w:rFonts w:asciiTheme="minorHAnsi" w:eastAsia="Times New Roman" w:hAnsiTheme="minorHAnsi" w:cstheme="minorHAnsi"/>
              </w:rPr>
              <w:t>0161 217 6012</w:t>
            </w:r>
          </w:p>
          <w:p w14:paraId="22B88A08" w14:textId="77777777" w:rsidR="004C5C5B" w:rsidRPr="00595464" w:rsidRDefault="00356E53" w:rsidP="004C5C5B">
            <w:pPr>
              <w:pStyle w:val="ListParagraph"/>
              <w:spacing w:after="0" w:line="240" w:lineRule="auto"/>
              <w:ind w:left="360"/>
              <w:rPr>
                <w:rFonts w:asciiTheme="minorHAnsi" w:hAnsiTheme="minorHAnsi" w:cstheme="minorHAnsi"/>
                <w:b/>
              </w:rPr>
            </w:pPr>
            <w:r w:rsidRPr="00595464">
              <w:rPr>
                <w:rFonts w:asciiTheme="minorHAnsi" w:hAnsiTheme="minorHAnsi" w:cstheme="minorHAnsi"/>
                <w:b/>
                <w:bCs/>
                <w:color w:val="7030A0"/>
              </w:rPr>
              <w:t>Early Years</w:t>
            </w:r>
            <w:r w:rsidRPr="00595464">
              <w:rPr>
                <w:rFonts w:asciiTheme="minorHAnsi" w:hAnsiTheme="minorHAnsi" w:cstheme="minorHAnsi"/>
                <w:color w:val="7030A0"/>
              </w:rPr>
              <w:t xml:space="preserve"> </w:t>
            </w:r>
          </w:p>
          <w:p w14:paraId="5DF5A23B" w14:textId="0A47A015" w:rsidR="004C5C5B" w:rsidRPr="00595464" w:rsidRDefault="00256E96" w:rsidP="008E42E8">
            <w:pPr>
              <w:pStyle w:val="ListParagraph"/>
              <w:numPr>
                <w:ilvl w:val="0"/>
                <w:numId w:val="2"/>
              </w:numPr>
              <w:spacing w:after="0" w:line="240" w:lineRule="auto"/>
              <w:rPr>
                <w:rFonts w:asciiTheme="minorHAnsi" w:hAnsiTheme="minorHAnsi" w:cstheme="minorHAnsi"/>
                <w:b/>
              </w:rPr>
            </w:pPr>
            <w:r w:rsidRPr="00595464">
              <w:rPr>
                <w:rFonts w:asciiTheme="minorHAnsi" w:hAnsiTheme="minorHAnsi" w:cstheme="minorHAnsi"/>
              </w:rPr>
              <w:t>Setting will</w:t>
            </w:r>
            <w:r w:rsidR="004C5C5B" w:rsidRPr="00595464">
              <w:rPr>
                <w:rFonts w:asciiTheme="minorHAnsi" w:hAnsiTheme="minorHAnsi" w:cstheme="minorHAnsi"/>
              </w:rPr>
              <w:t xml:space="preserve"> notify Ofsted of any confirmed cases</w:t>
            </w:r>
            <w:r w:rsidR="00634112" w:rsidRPr="00595464">
              <w:rPr>
                <w:rFonts w:asciiTheme="minorHAnsi" w:hAnsiTheme="minorHAnsi" w:cstheme="minorHAnsi"/>
              </w:rPr>
              <w:t xml:space="preserve"> staff or child </w:t>
            </w:r>
            <w:r w:rsidR="004C5C5B" w:rsidRPr="00595464">
              <w:rPr>
                <w:rFonts w:asciiTheme="minorHAnsi" w:hAnsiTheme="minorHAnsi" w:cstheme="minorHAnsi"/>
              </w:rPr>
              <w:t>within 14 days</w:t>
            </w:r>
            <w:r w:rsidR="00634112" w:rsidRPr="00595464">
              <w:rPr>
                <w:rFonts w:asciiTheme="minorHAnsi" w:hAnsiTheme="minorHAnsi" w:cstheme="minorHAnsi"/>
              </w:rPr>
              <w:t xml:space="preserve"> </w:t>
            </w:r>
            <w:r w:rsidR="004C5C5B" w:rsidRPr="00595464">
              <w:rPr>
                <w:rFonts w:asciiTheme="minorHAnsi" w:hAnsiTheme="minorHAnsi" w:cstheme="minorHAnsi"/>
              </w:rPr>
              <w:t xml:space="preserve">through the usual notification channels. </w:t>
            </w:r>
          </w:p>
          <w:p w14:paraId="0229B443" w14:textId="0984A09E" w:rsidR="004C5C5B" w:rsidRPr="00595464" w:rsidRDefault="00256E96" w:rsidP="008E42E8">
            <w:pPr>
              <w:pStyle w:val="ListParagraph"/>
              <w:numPr>
                <w:ilvl w:val="0"/>
                <w:numId w:val="2"/>
              </w:numPr>
              <w:spacing w:after="0" w:line="240" w:lineRule="auto"/>
              <w:rPr>
                <w:rFonts w:asciiTheme="minorHAnsi" w:hAnsiTheme="minorHAnsi" w:cstheme="minorHAnsi"/>
                <w:b/>
              </w:rPr>
            </w:pPr>
            <w:r w:rsidRPr="00595464">
              <w:rPr>
                <w:rFonts w:asciiTheme="minorHAnsi" w:hAnsiTheme="minorHAnsi" w:cstheme="minorHAnsi"/>
              </w:rPr>
              <w:t>Setting will</w:t>
            </w:r>
            <w:r w:rsidR="004C5C5B" w:rsidRPr="00595464">
              <w:rPr>
                <w:rFonts w:asciiTheme="minorHAnsi" w:hAnsiTheme="minorHAnsi" w:cstheme="minorHAnsi"/>
              </w:rPr>
              <w:t xml:space="preserve"> make Ofsted aware if the setting is advised to close as a result.</w:t>
            </w:r>
          </w:p>
          <w:p w14:paraId="5ECF0781" w14:textId="08F6F8FA" w:rsidR="004C5C5B" w:rsidRPr="00595464" w:rsidRDefault="004C5C5B" w:rsidP="004C5C5B">
            <w:pPr>
              <w:pStyle w:val="ListParagraph"/>
              <w:spacing w:after="0" w:line="240" w:lineRule="auto"/>
              <w:ind w:left="360"/>
              <w:rPr>
                <w:rFonts w:asciiTheme="minorHAnsi" w:hAnsiTheme="minorHAnsi" w:cstheme="minorHAnsi"/>
                <w:b/>
              </w:rPr>
            </w:pPr>
          </w:p>
        </w:tc>
        <w:tc>
          <w:tcPr>
            <w:tcW w:w="1710" w:type="dxa"/>
          </w:tcPr>
          <w:p w14:paraId="2B8D70BF" w14:textId="77777777" w:rsidR="00356E53" w:rsidRPr="00DA49AE" w:rsidRDefault="00356E53" w:rsidP="007B202D">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lastRenderedPageBreak/>
              <w:t>3X2=6</w:t>
            </w:r>
          </w:p>
          <w:p w14:paraId="6C2B0CD3" w14:textId="02B0659F" w:rsidR="00356E53" w:rsidRPr="00DA49AE" w:rsidRDefault="00356E53" w:rsidP="007B202D">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 xml:space="preserve">Review this score as the more measures in place will reduce </w:t>
            </w:r>
            <w:r w:rsidR="00FE3783" w:rsidRPr="00DA49AE">
              <w:rPr>
                <w:rFonts w:asciiTheme="minorHAnsi" w:hAnsiTheme="minorHAnsi" w:cstheme="minorHAnsi"/>
                <w:b/>
                <w:color w:val="FF0000"/>
                <w:sz w:val="22"/>
                <w:szCs w:val="22"/>
              </w:rPr>
              <w:t>it.</w:t>
            </w:r>
          </w:p>
          <w:p w14:paraId="475FBE93" w14:textId="110297FD" w:rsidR="00356E53" w:rsidRPr="00DA49AE" w:rsidRDefault="00356E53" w:rsidP="007B202D">
            <w:pPr>
              <w:pStyle w:val="Header"/>
              <w:tabs>
                <w:tab w:val="clear" w:pos="4153"/>
                <w:tab w:val="clear" w:pos="8306"/>
              </w:tabs>
              <w:rPr>
                <w:rFonts w:asciiTheme="minorHAnsi" w:hAnsiTheme="minorHAnsi" w:cstheme="minorHAnsi"/>
                <w:b/>
                <w:bCs/>
                <w:color w:val="FF0000"/>
                <w:sz w:val="22"/>
                <w:szCs w:val="22"/>
              </w:rPr>
            </w:pPr>
          </w:p>
        </w:tc>
        <w:tc>
          <w:tcPr>
            <w:tcW w:w="2551" w:type="dxa"/>
          </w:tcPr>
          <w:p w14:paraId="3F1ED7A8" w14:textId="432EF8ED" w:rsidR="00356E53" w:rsidRPr="00DA49AE" w:rsidRDefault="00356E53" w:rsidP="007B202D">
            <w:pPr>
              <w:pStyle w:val="Header"/>
              <w:tabs>
                <w:tab w:val="clear" w:pos="4153"/>
                <w:tab w:val="clear" w:pos="8306"/>
              </w:tabs>
              <w:rPr>
                <w:rFonts w:asciiTheme="minorHAnsi" w:hAnsiTheme="minorHAnsi" w:cstheme="minorHAnsi"/>
                <w:b/>
                <w:bCs/>
                <w:color w:val="FF0000"/>
                <w:sz w:val="22"/>
                <w:szCs w:val="22"/>
                <w:highlight w:val="yellow"/>
              </w:rPr>
            </w:pPr>
            <w:r w:rsidRPr="00DA49AE">
              <w:rPr>
                <w:rFonts w:asciiTheme="minorHAnsi" w:hAnsiTheme="minorHAnsi" w:cstheme="minorHAnsi"/>
                <w:sz w:val="22"/>
                <w:szCs w:val="22"/>
                <w:highlight w:val="yellow"/>
              </w:rPr>
              <w:t>If you identify any actions to complete, transfer them to the action plan below (5)</w:t>
            </w:r>
          </w:p>
        </w:tc>
      </w:tr>
      <w:tr w:rsidR="00117165" w:rsidRPr="00DA49AE" w14:paraId="537CFA18" w14:textId="77777777" w:rsidTr="00356E53">
        <w:trPr>
          <w:trHeight w:val="540"/>
        </w:trPr>
        <w:tc>
          <w:tcPr>
            <w:tcW w:w="2802" w:type="dxa"/>
          </w:tcPr>
          <w:p w14:paraId="17ACEB83" w14:textId="4D08550B" w:rsidR="00117165" w:rsidRDefault="000C5D85" w:rsidP="00117165">
            <w:pPr>
              <w:shd w:val="clear" w:color="auto" w:fill="FFFFFF"/>
              <w:rPr>
                <w:rFonts w:asciiTheme="minorHAnsi" w:hAnsiTheme="minorHAnsi" w:cstheme="minorHAnsi"/>
                <w:b/>
                <w:sz w:val="22"/>
                <w:szCs w:val="22"/>
              </w:rPr>
            </w:pPr>
            <w:r w:rsidRPr="000C5D85">
              <w:rPr>
                <w:rFonts w:asciiTheme="minorHAnsi" w:hAnsiTheme="minorHAnsi" w:cstheme="minorHAnsi"/>
                <w:b/>
                <w:sz w:val="22"/>
                <w:szCs w:val="22"/>
                <w:highlight w:val="green"/>
              </w:rPr>
              <w:t>[NEW]</w:t>
            </w:r>
            <w:r>
              <w:rPr>
                <w:rFonts w:asciiTheme="minorHAnsi" w:hAnsiTheme="minorHAnsi" w:cstheme="minorHAnsi"/>
                <w:bCs/>
                <w:sz w:val="22"/>
                <w:szCs w:val="22"/>
              </w:rPr>
              <w:t xml:space="preserve"> </w:t>
            </w:r>
            <w:r w:rsidR="00117165" w:rsidRPr="00DA49AE">
              <w:rPr>
                <w:rFonts w:asciiTheme="minorHAnsi" w:hAnsiTheme="minorHAnsi" w:cstheme="minorHAnsi"/>
                <w:b/>
                <w:sz w:val="22"/>
                <w:szCs w:val="22"/>
              </w:rPr>
              <w:t>Communication</w:t>
            </w:r>
          </w:p>
          <w:p w14:paraId="572B87CC" w14:textId="77777777" w:rsidR="00DA49AE" w:rsidRDefault="00DA49AE" w:rsidP="00117165">
            <w:pPr>
              <w:shd w:val="clear" w:color="auto" w:fill="FFFFFF"/>
              <w:rPr>
                <w:rFonts w:asciiTheme="minorHAnsi" w:hAnsiTheme="minorHAnsi" w:cstheme="minorHAnsi"/>
                <w:b/>
                <w:sz w:val="22"/>
                <w:szCs w:val="22"/>
              </w:rPr>
            </w:pPr>
          </w:p>
          <w:p w14:paraId="0F78583D" w14:textId="4C639B1B" w:rsidR="00DA49AE" w:rsidRPr="00DA49AE" w:rsidRDefault="00DA49AE" w:rsidP="00117165">
            <w:pPr>
              <w:shd w:val="clear" w:color="auto" w:fill="FFFFFF"/>
              <w:rPr>
                <w:rFonts w:asciiTheme="minorHAnsi" w:hAnsiTheme="minorHAnsi" w:cstheme="minorHAnsi"/>
                <w:b/>
                <w:sz w:val="22"/>
                <w:szCs w:val="22"/>
              </w:rPr>
            </w:pPr>
            <w:r w:rsidRPr="00DA49AE">
              <w:rPr>
                <w:rFonts w:asciiTheme="minorHAnsi" w:hAnsiTheme="minorHAnsi" w:cstheme="minorHAnsi"/>
                <w:b/>
                <w:color w:val="7030A0"/>
                <w:sz w:val="22"/>
                <w:szCs w:val="22"/>
              </w:rPr>
              <w:t>All settings unless indicated</w:t>
            </w:r>
            <w:r w:rsidRPr="00DA49AE">
              <w:rPr>
                <w:rFonts w:asciiTheme="minorHAnsi" w:hAnsiTheme="minorHAnsi" w:cstheme="minorHAnsi"/>
                <w:b/>
                <w:sz w:val="22"/>
                <w:szCs w:val="22"/>
              </w:rPr>
              <w:t xml:space="preserve"> </w:t>
            </w:r>
          </w:p>
        </w:tc>
        <w:tc>
          <w:tcPr>
            <w:tcW w:w="2779" w:type="dxa"/>
          </w:tcPr>
          <w:p w14:paraId="16DDD050" w14:textId="4DBAD910" w:rsidR="00117165" w:rsidRPr="00DA49AE" w:rsidRDefault="00117165" w:rsidP="00117165">
            <w:pPr>
              <w:pStyle w:val="Header"/>
              <w:tabs>
                <w:tab w:val="clear" w:pos="4153"/>
                <w:tab w:val="clear" w:pos="8306"/>
              </w:tabs>
              <w:rPr>
                <w:rFonts w:asciiTheme="minorHAnsi" w:hAnsiTheme="minorHAnsi" w:cstheme="minorHAnsi"/>
                <w:b/>
                <w:sz w:val="22"/>
                <w:szCs w:val="22"/>
                <w:highlight w:val="yellow"/>
              </w:rPr>
            </w:pPr>
            <w:r w:rsidRPr="00DA49AE">
              <w:rPr>
                <w:rFonts w:asciiTheme="minorHAnsi" w:hAnsiTheme="minorHAnsi" w:cstheme="minorHAnsi"/>
                <w:b/>
                <w:sz w:val="22"/>
                <w:szCs w:val="22"/>
              </w:rPr>
              <w:t>Staff, pupils, visitors, contractors increased risk of transmission of COVID 19</w:t>
            </w:r>
          </w:p>
        </w:tc>
        <w:tc>
          <w:tcPr>
            <w:tcW w:w="6009" w:type="dxa"/>
          </w:tcPr>
          <w:p w14:paraId="006BAADA" w14:textId="4E72FD81" w:rsidR="00117165" w:rsidRPr="00DA49AE" w:rsidRDefault="00A416A1" w:rsidP="008E42E8">
            <w:pPr>
              <w:pStyle w:val="ListParagraph"/>
              <w:numPr>
                <w:ilvl w:val="0"/>
                <w:numId w:val="19"/>
              </w:numPr>
              <w:spacing w:after="0" w:line="240" w:lineRule="auto"/>
              <w:rPr>
                <w:rFonts w:asciiTheme="minorHAnsi" w:hAnsiTheme="minorHAnsi" w:cstheme="minorHAnsi"/>
              </w:rPr>
            </w:pPr>
            <w:r w:rsidRPr="00DA49AE">
              <w:rPr>
                <w:rFonts w:asciiTheme="minorHAnsi" w:hAnsiTheme="minorHAnsi" w:cstheme="minorHAnsi"/>
              </w:rPr>
              <w:t>School will</w:t>
            </w:r>
            <w:r w:rsidR="00117165" w:rsidRPr="00DA49AE">
              <w:rPr>
                <w:rFonts w:asciiTheme="minorHAnsi" w:hAnsiTheme="minorHAnsi" w:cstheme="minorHAnsi"/>
              </w:rPr>
              <w:t xml:space="preserve"> communicate its plan for addressing any imposed restrictions with parents: </w:t>
            </w:r>
          </w:p>
          <w:p w14:paraId="3D86295D" w14:textId="77777777" w:rsidR="00117165" w:rsidRPr="00DA49AE" w:rsidRDefault="00117165" w:rsidP="008E42E8">
            <w:pPr>
              <w:pStyle w:val="ListParagraph"/>
              <w:numPr>
                <w:ilvl w:val="1"/>
                <w:numId w:val="19"/>
              </w:numPr>
              <w:spacing w:after="0" w:line="240" w:lineRule="auto"/>
              <w:rPr>
                <w:rFonts w:asciiTheme="minorHAnsi" w:hAnsiTheme="minorHAnsi" w:cstheme="minorHAnsi"/>
              </w:rPr>
            </w:pPr>
            <w:r w:rsidRPr="00DA49AE">
              <w:rPr>
                <w:rFonts w:asciiTheme="minorHAnsi" w:hAnsiTheme="minorHAnsi" w:cstheme="minorHAnsi"/>
              </w:rPr>
              <w:t>Opening arrangements.</w:t>
            </w:r>
          </w:p>
          <w:p w14:paraId="5EEDA927" w14:textId="77777777" w:rsidR="00117165" w:rsidRPr="00DA49AE" w:rsidRDefault="00117165" w:rsidP="008E42E8">
            <w:pPr>
              <w:pStyle w:val="ListParagraph"/>
              <w:numPr>
                <w:ilvl w:val="1"/>
                <w:numId w:val="19"/>
              </w:numPr>
              <w:spacing w:after="0" w:line="240" w:lineRule="auto"/>
              <w:rPr>
                <w:rFonts w:asciiTheme="minorHAnsi" w:hAnsiTheme="minorHAnsi" w:cstheme="minorHAnsi"/>
              </w:rPr>
            </w:pPr>
            <w:r w:rsidRPr="00DA49AE">
              <w:rPr>
                <w:rFonts w:asciiTheme="minorHAnsi" w:hAnsiTheme="minorHAnsi" w:cstheme="minorHAnsi"/>
              </w:rPr>
              <w:t>Access for specific targeted groups where applicable, such as certain year groups, vulnerable pupils and children of critical workers.</w:t>
            </w:r>
          </w:p>
          <w:p w14:paraId="5E7F36B3" w14:textId="52BB8BA3" w:rsidR="00117165" w:rsidRPr="00DA49AE" w:rsidRDefault="00117165" w:rsidP="008E42E8">
            <w:pPr>
              <w:pStyle w:val="ListParagraph"/>
              <w:numPr>
                <w:ilvl w:val="1"/>
                <w:numId w:val="19"/>
              </w:numPr>
              <w:spacing w:after="0" w:line="240" w:lineRule="auto"/>
              <w:rPr>
                <w:rFonts w:asciiTheme="minorHAnsi" w:hAnsiTheme="minorHAnsi" w:cstheme="minorHAnsi"/>
              </w:rPr>
            </w:pPr>
            <w:r w:rsidRPr="00DA49AE">
              <w:rPr>
                <w:rFonts w:asciiTheme="minorHAnsi" w:hAnsiTheme="minorHAnsi" w:cstheme="minorHAnsi"/>
              </w:rPr>
              <w:t xml:space="preserve">Any reviews of the school’s protective measures as part of </w:t>
            </w:r>
            <w:r w:rsidR="00DA0639">
              <w:rPr>
                <w:rFonts w:asciiTheme="minorHAnsi" w:hAnsiTheme="minorHAnsi" w:cstheme="minorHAnsi"/>
              </w:rPr>
              <w:t>school’s</w:t>
            </w:r>
            <w:r w:rsidRPr="00DA49AE">
              <w:rPr>
                <w:rFonts w:asciiTheme="minorHAnsi" w:hAnsiTheme="minorHAnsi" w:cstheme="minorHAnsi"/>
              </w:rPr>
              <w:t xml:space="preserve"> risk assessments. </w:t>
            </w:r>
          </w:p>
          <w:p w14:paraId="516262B1" w14:textId="77777777" w:rsidR="00117165" w:rsidRPr="00DA49AE" w:rsidRDefault="00117165" w:rsidP="008E42E8">
            <w:pPr>
              <w:pStyle w:val="ListParagraph"/>
              <w:numPr>
                <w:ilvl w:val="1"/>
                <w:numId w:val="19"/>
              </w:numPr>
              <w:spacing w:after="0" w:line="240" w:lineRule="auto"/>
              <w:rPr>
                <w:rFonts w:asciiTheme="minorHAnsi" w:hAnsiTheme="minorHAnsi" w:cstheme="minorHAnsi"/>
              </w:rPr>
            </w:pPr>
            <w:r w:rsidRPr="00DA49AE">
              <w:rPr>
                <w:rFonts w:asciiTheme="minorHAnsi" w:hAnsiTheme="minorHAnsi" w:cstheme="minorHAnsi"/>
              </w:rPr>
              <w:t xml:space="preserve">The arrangements for remote working. </w:t>
            </w:r>
          </w:p>
          <w:p w14:paraId="568D50B9" w14:textId="15CDDCD1" w:rsidR="00117165" w:rsidRPr="00DA49AE" w:rsidRDefault="00A416A1" w:rsidP="008E42E8">
            <w:pPr>
              <w:pStyle w:val="ListParagraph"/>
              <w:numPr>
                <w:ilvl w:val="0"/>
                <w:numId w:val="19"/>
              </w:numPr>
              <w:spacing w:after="0" w:line="240" w:lineRule="auto"/>
              <w:rPr>
                <w:rFonts w:asciiTheme="minorHAnsi" w:hAnsiTheme="minorHAnsi" w:cstheme="minorHAnsi"/>
              </w:rPr>
            </w:pPr>
            <w:r w:rsidRPr="00DA49AE">
              <w:rPr>
                <w:rFonts w:asciiTheme="minorHAnsi" w:hAnsiTheme="minorHAnsi" w:cstheme="minorHAnsi"/>
              </w:rPr>
              <w:t xml:space="preserve">School will keep all relevant parties </w:t>
            </w:r>
            <w:r w:rsidR="00AA71CA" w:rsidRPr="00DA49AE">
              <w:rPr>
                <w:rFonts w:asciiTheme="minorHAnsi" w:hAnsiTheme="minorHAnsi" w:cstheme="minorHAnsi"/>
              </w:rPr>
              <w:t>up to date</w:t>
            </w:r>
            <w:r w:rsidR="00117165" w:rsidRPr="00DA49AE">
              <w:rPr>
                <w:rFonts w:asciiTheme="minorHAnsi" w:hAnsiTheme="minorHAnsi" w:cstheme="minorHAnsi"/>
              </w:rPr>
              <w:t xml:space="preserve"> with the circumstances of any imposed restrictions and how these affect the school as the situation develops. </w:t>
            </w:r>
          </w:p>
        </w:tc>
        <w:tc>
          <w:tcPr>
            <w:tcW w:w="1710" w:type="dxa"/>
          </w:tcPr>
          <w:p w14:paraId="1D39FBD1" w14:textId="77777777"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3X2=6</w:t>
            </w:r>
          </w:p>
          <w:p w14:paraId="547E4E53" w14:textId="77777777"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Review this score as the more measures in place will reduce it.</w:t>
            </w:r>
          </w:p>
          <w:p w14:paraId="065EA3E0" w14:textId="77777777"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p>
        </w:tc>
        <w:tc>
          <w:tcPr>
            <w:tcW w:w="2551" w:type="dxa"/>
          </w:tcPr>
          <w:p w14:paraId="77C1739B" w14:textId="0C8FB859" w:rsidR="00117165" w:rsidRPr="00DA49AE" w:rsidRDefault="00117165" w:rsidP="00117165">
            <w:pPr>
              <w:pStyle w:val="Header"/>
              <w:tabs>
                <w:tab w:val="clear" w:pos="4153"/>
                <w:tab w:val="clear" w:pos="8306"/>
              </w:tabs>
              <w:rPr>
                <w:rFonts w:asciiTheme="minorHAnsi" w:hAnsiTheme="minorHAnsi" w:cstheme="minorHAnsi"/>
                <w:sz w:val="22"/>
                <w:szCs w:val="22"/>
                <w:highlight w:val="yellow"/>
              </w:rPr>
            </w:pPr>
            <w:r w:rsidRPr="00DA49AE">
              <w:rPr>
                <w:rFonts w:asciiTheme="minorHAnsi" w:hAnsiTheme="minorHAnsi" w:cstheme="minorHAnsi"/>
                <w:sz w:val="22"/>
                <w:szCs w:val="22"/>
                <w:highlight w:val="yellow"/>
              </w:rPr>
              <w:t>If you identify any actions to complete, transfer them to the action plan below (5)</w:t>
            </w:r>
          </w:p>
        </w:tc>
      </w:tr>
      <w:tr w:rsidR="00117165" w:rsidRPr="00DA49AE" w14:paraId="7A5D1A77" w14:textId="77777777" w:rsidTr="00DA49AE">
        <w:trPr>
          <w:trHeight w:val="3676"/>
        </w:trPr>
        <w:tc>
          <w:tcPr>
            <w:tcW w:w="2802" w:type="dxa"/>
          </w:tcPr>
          <w:p w14:paraId="012C4016" w14:textId="06A08947" w:rsidR="00117165" w:rsidRPr="00DA49AE" w:rsidRDefault="000C5D85" w:rsidP="00117165">
            <w:pPr>
              <w:shd w:val="clear" w:color="auto" w:fill="FFFFFF"/>
              <w:rPr>
                <w:rFonts w:asciiTheme="minorHAnsi" w:hAnsiTheme="minorHAnsi" w:cstheme="minorHAnsi"/>
                <w:b/>
                <w:sz w:val="22"/>
                <w:szCs w:val="22"/>
              </w:rPr>
            </w:pPr>
            <w:r w:rsidRPr="000C5D85">
              <w:rPr>
                <w:rFonts w:asciiTheme="minorHAnsi" w:hAnsiTheme="minorHAnsi" w:cstheme="minorHAnsi"/>
                <w:b/>
                <w:sz w:val="22"/>
                <w:szCs w:val="22"/>
                <w:highlight w:val="green"/>
              </w:rPr>
              <w:lastRenderedPageBreak/>
              <w:t>[NEW]</w:t>
            </w:r>
            <w:r>
              <w:rPr>
                <w:rFonts w:asciiTheme="minorHAnsi" w:hAnsiTheme="minorHAnsi" w:cstheme="minorHAnsi"/>
                <w:bCs/>
                <w:sz w:val="22"/>
                <w:szCs w:val="22"/>
              </w:rPr>
              <w:t xml:space="preserve"> </w:t>
            </w:r>
            <w:r w:rsidR="00117165" w:rsidRPr="00DA49AE">
              <w:rPr>
                <w:rFonts w:asciiTheme="minorHAnsi" w:hAnsiTheme="minorHAnsi" w:cstheme="minorHAnsi"/>
                <w:b/>
                <w:sz w:val="22"/>
                <w:szCs w:val="22"/>
              </w:rPr>
              <w:t xml:space="preserve">Return to school </w:t>
            </w:r>
          </w:p>
          <w:p w14:paraId="27172CA6" w14:textId="77777777" w:rsidR="00117165" w:rsidRPr="00DA49AE" w:rsidRDefault="00117165" w:rsidP="00117165">
            <w:pPr>
              <w:shd w:val="clear" w:color="auto" w:fill="FFFFFF"/>
              <w:rPr>
                <w:rFonts w:asciiTheme="minorHAnsi" w:hAnsiTheme="minorHAnsi" w:cstheme="minorHAnsi"/>
                <w:b/>
                <w:sz w:val="22"/>
                <w:szCs w:val="22"/>
              </w:rPr>
            </w:pPr>
          </w:p>
          <w:p w14:paraId="3F189A88" w14:textId="77777777" w:rsidR="00117165" w:rsidRPr="00DA49AE" w:rsidRDefault="00117165" w:rsidP="00DA49AE">
            <w:pPr>
              <w:rPr>
                <w:rFonts w:asciiTheme="minorHAnsi" w:hAnsiTheme="minorHAnsi" w:cstheme="minorHAnsi"/>
                <w:b/>
                <w:bCs/>
                <w:color w:val="7030A0"/>
                <w:sz w:val="22"/>
                <w:szCs w:val="22"/>
              </w:rPr>
            </w:pPr>
            <w:r w:rsidRPr="00DA49AE">
              <w:rPr>
                <w:rFonts w:asciiTheme="minorHAnsi" w:hAnsiTheme="minorHAnsi" w:cstheme="minorHAnsi"/>
                <w:b/>
                <w:bCs/>
                <w:color w:val="7030A0"/>
                <w:sz w:val="22"/>
                <w:szCs w:val="22"/>
              </w:rPr>
              <w:t xml:space="preserve">Early years settings, primary schools, Secondary schools, and post-16 settings </w:t>
            </w:r>
          </w:p>
          <w:p w14:paraId="543F9542" w14:textId="19A34192" w:rsidR="00117165" w:rsidRPr="00DA49AE" w:rsidRDefault="00117165" w:rsidP="00117165">
            <w:pPr>
              <w:shd w:val="clear" w:color="auto" w:fill="FFFFFF"/>
              <w:rPr>
                <w:rFonts w:asciiTheme="minorHAnsi" w:hAnsiTheme="minorHAnsi" w:cstheme="minorHAnsi"/>
                <w:b/>
                <w:sz w:val="22"/>
                <w:szCs w:val="22"/>
              </w:rPr>
            </w:pPr>
          </w:p>
        </w:tc>
        <w:tc>
          <w:tcPr>
            <w:tcW w:w="2779" w:type="dxa"/>
          </w:tcPr>
          <w:p w14:paraId="264DF153" w14:textId="75D649BF" w:rsidR="00117165" w:rsidRPr="00DA49AE" w:rsidRDefault="00117165" w:rsidP="00117165">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4EED7A8F" w14:textId="77777777" w:rsidR="00173495" w:rsidRPr="00DA49AE" w:rsidRDefault="00173495" w:rsidP="00173495">
            <w:pPr>
              <w:spacing w:before="200"/>
              <w:rPr>
                <w:rFonts w:asciiTheme="minorHAnsi" w:hAnsiTheme="minorHAnsi" w:cstheme="minorHAnsi"/>
                <w:sz w:val="22"/>
                <w:szCs w:val="22"/>
              </w:rPr>
            </w:pPr>
            <w:r w:rsidRPr="00DA49AE">
              <w:rPr>
                <w:rFonts w:asciiTheme="minorHAnsi" w:hAnsiTheme="minorHAnsi" w:cstheme="minorHAnsi"/>
                <w:b/>
                <w:bCs/>
                <w:color w:val="7030A0"/>
                <w:sz w:val="22"/>
                <w:szCs w:val="22"/>
              </w:rPr>
              <w:t>Early years settings, primary schools</w:t>
            </w:r>
            <w:r w:rsidRPr="00DA49AE">
              <w:rPr>
                <w:rFonts w:asciiTheme="minorHAnsi" w:hAnsiTheme="minorHAnsi" w:cstheme="minorHAnsi"/>
                <w:color w:val="7030A0"/>
                <w:sz w:val="22"/>
                <w:szCs w:val="22"/>
              </w:rPr>
              <w:t>,</w:t>
            </w:r>
            <w:r w:rsidRPr="00DA49AE">
              <w:rPr>
                <w:rFonts w:asciiTheme="minorHAnsi" w:hAnsiTheme="minorHAnsi" w:cstheme="minorHAnsi"/>
                <w:b/>
                <w:bCs/>
                <w:color w:val="7030A0"/>
                <w:sz w:val="22"/>
                <w:szCs w:val="22"/>
              </w:rPr>
              <w:t xml:space="preserve"> Secondary schools, and post-16 settings</w:t>
            </w:r>
            <w:r w:rsidRPr="00DA49AE">
              <w:rPr>
                <w:rFonts w:asciiTheme="minorHAnsi" w:hAnsiTheme="minorHAnsi" w:cstheme="minorHAnsi"/>
                <w:color w:val="7030A0"/>
                <w:sz w:val="22"/>
                <w:szCs w:val="22"/>
              </w:rPr>
              <w:t xml:space="preserve"> </w:t>
            </w:r>
          </w:p>
          <w:p w14:paraId="0783A5EE" w14:textId="77777777" w:rsidR="00173495" w:rsidRPr="00DA49AE" w:rsidRDefault="00173495" w:rsidP="008E42E8">
            <w:pPr>
              <w:pStyle w:val="ListParagraph"/>
              <w:numPr>
                <w:ilvl w:val="0"/>
                <w:numId w:val="18"/>
              </w:numPr>
              <w:spacing w:before="200" w:after="200" w:line="276" w:lineRule="auto"/>
              <w:rPr>
                <w:rFonts w:asciiTheme="minorHAnsi" w:hAnsiTheme="minorHAnsi" w:cstheme="minorHAnsi"/>
              </w:rPr>
            </w:pPr>
            <w:r w:rsidRPr="00DA49AE">
              <w:rPr>
                <w:rFonts w:asciiTheme="minorHAnsi" w:hAnsiTheme="minorHAnsi" w:cstheme="minorHAnsi"/>
              </w:rPr>
              <w:t>School recognises that testing is voluntary.</w:t>
            </w:r>
          </w:p>
          <w:p w14:paraId="6081571A" w14:textId="77777777" w:rsidR="00173495" w:rsidRPr="00DA49AE" w:rsidRDefault="00173495" w:rsidP="008E42E8">
            <w:pPr>
              <w:pStyle w:val="ListParagraph"/>
              <w:numPr>
                <w:ilvl w:val="0"/>
                <w:numId w:val="18"/>
              </w:numPr>
              <w:spacing w:before="200" w:after="200" w:line="276" w:lineRule="auto"/>
              <w:rPr>
                <w:rFonts w:asciiTheme="minorHAnsi" w:hAnsiTheme="minorHAnsi" w:cstheme="minorHAnsi"/>
              </w:rPr>
            </w:pPr>
            <w:r w:rsidRPr="00DA49AE">
              <w:rPr>
                <w:rFonts w:asciiTheme="minorHAnsi" w:hAnsiTheme="minorHAnsi" w:cstheme="minorHAnsi"/>
              </w:rPr>
              <w:t xml:space="preserve">Where advised to do so by a Director of Public Health and/or the local HPT, the school </w:t>
            </w:r>
            <w:r>
              <w:rPr>
                <w:rFonts w:asciiTheme="minorHAnsi" w:hAnsiTheme="minorHAnsi" w:cstheme="minorHAnsi"/>
              </w:rPr>
              <w:t>will</w:t>
            </w:r>
            <w:r w:rsidRPr="00DA49AE">
              <w:rPr>
                <w:rFonts w:asciiTheme="minorHAnsi" w:hAnsiTheme="minorHAnsi" w:cstheme="minorHAnsi"/>
              </w:rPr>
              <w:t xml:space="preserve"> encourage staff to undertake LFD tests at home prior to their return to school and/or for a period following their return. </w:t>
            </w:r>
          </w:p>
          <w:p w14:paraId="172FC9A8" w14:textId="2AEAF4B7" w:rsidR="00117165" w:rsidRPr="00E86FF0" w:rsidRDefault="00173495" w:rsidP="008E42E8">
            <w:pPr>
              <w:pStyle w:val="ListParagraph"/>
              <w:numPr>
                <w:ilvl w:val="0"/>
                <w:numId w:val="18"/>
              </w:numPr>
              <w:spacing w:before="200" w:after="200" w:line="276" w:lineRule="auto"/>
              <w:rPr>
                <w:rFonts w:asciiTheme="minorHAnsi" w:hAnsiTheme="minorHAnsi" w:cstheme="minorHAnsi"/>
              </w:rPr>
            </w:pPr>
            <w:r w:rsidRPr="00DA49AE">
              <w:rPr>
                <w:rFonts w:asciiTheme="minorHAnsi" w:hAnsiTheme="minorHAnsi" w:cstheme="minorHAnsi"/>
              </w:rPr>
              <w:t>The headteacher will inform staff, pupils, and parents, prior to the return to school, whether any further restrictions, such as the use of bubbles and face coverings, have been resumed</w:t>
            </w:r>
            <w:r w:rsidR="00B70002">
              <w:rPr>
                <w:rFonts w:asciiTheme="minorHAnsi" w:hAnsiTheme="minorHAnsi" w:cstheme="minorHAnsi"/>
              </w:rPr>
              <w:t>.</w:t>
            </w:r>
            <w:r w:rsidRPr="00DA49AE">
              <w:rPr>
                <w:rFonts w:asciiTheme="minorHAnsi" w:hAnsiTheme="minorHAnsi" w:cstheme="minorHAnsi"/>
              </w:rPr>
              <w:t xml:space="preserve"> </w:t>
            </w:r>
          </w:p>
        </w:tc>
        <w:tc>
          <w:tcPr>
            <w:tcW w:w="1710" w:type="dxa"/>
          </w:tcPr>
          <w:p w14:paraId="71687B98" w14:textId="77777777"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3X2=6</w:t>
            </w:r>
          </w:p>
          <w:p w14:paraId="1F57F6F8" w14:textId="505A7153"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Review this score as the more measures in place will reduce it</w:t>
            </w:r>
          </w:p>
        </w:tc>
        <w:tc>
          <w:tcPr>
            <w:tcW w:w="2551" w:type="dxa"/>
          </w:tcPr>
          <w:p w14:paraId="0CAA3FC5" w14:textId="38BA67C7" w:rsidR="00117165" w:rsidRPr="00DA49AE" w:rsidRDefault="00117165" w:rsidP="00117165">
            <w:pPr>
              <w:pStyle w:val="Header"/>
              <w:tabs>
                <w:tab w:val="clear" w:pos="4153"/>
                <w:tab w:val="clear" w:pos="8306"/>
              </w:tabs>
              <w:rPr>
                <w:rFonts w:asciiTheme="minorHAnsi" w:hAnsiTheme="minorHAnsi" w:cstheme="minorHAnsi"/>
                <w:sz w:val="22"/>
                <w:szCs w:val="22"/>
                <w:highlight w:val="yellow"/>
              </w:rPr>
            </w:pPr>
            <w:r w:rsidRPr="00DA49AE">
              <w:rPr>
                <w:rFonts w:asciiTheme="minorHAnsi" w:hAnsiTheme="minorHAnsi" w:cstheme="minorHAnsi"/>
                <w:sz w:val="22"/>
                <w:szCs w:val="22"/>
                <w:highlight w:val="yellow"/>
              </w:rPr>
              <w:t>If you identify any actions to complete, transfer them to the action plan below (5)</w:t>
            </w:r>
          </w:p>
        </w:tc>
      </w:tr>
      <w:tr w:rsidR="00117165" w:rsidRPr="00DA49AE" w14:paraId="0FD085F5" w14:textId="77777777" w:rsidTr="00356E53">
        <w:trPr>
          <w:trHeight w:val="540"/>
        </w:trPr>
        <w:tc>
          <w:tcPr>
            <w:tcW w:w="2802" w:type="dxa"/>
          </w:tcPr>
          <w:p w14:paraId="1E885541" w14:textId="02740BEA" w:rsidR="00117165" w:rsidRPr="00DA49AE" w:rsidRDefault="000C5D85" w:rsidP="00117165">
            <w:pPr>
              <w:pStyle w:val="Header"/>
              <w:tabs>
                <w:tab w:val="clear" w:pos="4153"/>
                <w:tab w:val="clear" w:pos="8306"/>
              </w:tabs>
              <w:rPr>
                <w:rFonts w:asciiTheme="minorHAnsi" w:hAnsiTheme="minorHAnsi" w:cstheme="minorHAnsi"/>
                <w:b/>
                <w:sz w:val="22"/>
                <w:szCs w:val="22"/>
              </w:rPr>
            </w:pPr>
            <w:r w:rsidRPr="000C5D85">
              <w:rPr>
                <w:rFonts w:asciiTheme="minorHAnsi" w:hAnsiTheme="minorHAnsi" w:cstheme="minorHAnsi"/>
                <w:b/>
                <w:sz w:val="22"/>
                <w:szCs w:val="22"/>
                <w:highlight w:val="green"/>
              </w:rPr>
              <w:t>[</w:t>
            </w:r>
            <w:r w:rsidRPr="000C5D85">
              <w:rPr>
                <w:rFonts w:ascii="Calibri" w:hAnsi="Calibri" w:cs="Calibri"/>
                <w:b/>
                <w:sz w:val="22"/>
                <w:szCs w:val="22"/>
                <w:highlight w:val="green"/>
              </w:rPr>
              <w:t>UPDATED</w:t>
            </w:r>
            <w:r w:rsidRPr="000C5D85">
              <w:rPr>
                <w:rFonts w:asciiTheme="minorHAnsi" w:hAnsiTheme="minorHAnsi" w:cstheme="minorHAnsi"/>
                <w:b/>
                <w:sz w:val="22"/>
                <w:szCs w:val="22"/>
              </w:rPr>
              <w:t>]</w:t>
            </w:r>
            <w:r>
              <w:rPr>
                <w:rFonts w:asciiTheme="minorHAnsi" w:hAnsiTheme="minorHAnsi" w:cstheme="minorHAnsi"/>
                <w:bCs/>
                <w:sz w:val="22"/>
                <w:szCs w:val="22"/>
              </w:rPr>
              <w:t xml:space="preserve"> </w:t>
            </w:r>
            <w:r w:rsidR="00117165" w:rsidRPr="00DA49AE">
              <w:rPr>
                <w:rFonts w:asciiTheme="minorHAnsi" w:hAnsiTheme="minorHAnsi" w:cstheme="minorHAnsi"/>
                <w:b/>
                <w:sz w:val="22"/>
                <w:szCs w:val="22"/>
              </w:rPr>
              <w:t xml:space="preserve">Face coverings </w:t>
            </w:r>
          </w:p>
        </w:tc>
        <w:tc>
          <w:tcPr>
            <w:tcW w:w="2779" w:type="dxa"/>
          </w:tcPr>
          <w:p w14:paraId="6F3B6EA2" w14:textId="4DAFBBDB" w:rsidR="00117165" w:rsidRPr="00DA49AE" w:rsidRDefault="00117165" w:rsidP="00117165">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466E6149" w14:textId="77777777" w:rsidR="00117165" w:rsidRPr="00DA49AE" w:rsidRDefault="00117165" w:rsidP="00117165">
            <w:pPr>
              <w:rPr>
                <w:rFonts w:asciiTheme="minorHAnsi" w:hAnsiTheme="minorHAnsi" w:cstheme="minorHAnsi"/>
                <w:b/>
                <w:bCs/>
                <w:color w:val="7030A0"/>
                <w:sz w:val="22"/>
                <w:szCs w:val="22"/>
              </w:rPr>
            </w:pPr>
            <w:r w:rsidRPr="00DA49AE">
              <w:rPr>
                <w:rFonts w:asciiTheme="minorHAnsi" w:hAnsiTheme="minorHAnsi" w:cstheme="minorHAnsi"/>
                <w:b/>
                <w:bCs/>
                <w:color w:val="7030A0"/>
                <w:sz w:val="22"/>
                <w:szCs w:val="22"/>
              </w:rPr>
              <w:t>Early years settings and primary schools</w:t>
            </w:r>
          </w:p>
          <w:p w14:paraId="2615EE2C" w14:textId="45EDCAF2" w:rsidR="00117165" w:rsidRPr="00DA49AE" w:rsidRDefault="004B3E81" w:rsidP="008E42E8">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F</w:t>
            </w:r>
            <w:r w:rsidR="00117165" w:rsidRPr="00DA49AE">
              <w:rPr>
                <w:rFonts w:asciiTheme="minorHAnsi" w:hAnsiTheme="minorHAnsi" w:cstheme="minorHAnsi"/>
              </w:rPr>
              <w:t xml:space="preserve">ace coverings </w:t>
            </w:r>
            <w:r>
              <w:rPr>
                <w:rFonts w:asciiTheme="minorHAnsi" w:hAnsiTheme="minorHAnsi" w:cstheme="minorHAnsi"/>
              </w:rPr>
              <w:t xml:space="preserve">may be </w:t>
            </w:r>
            <w:r w:rsidR="00117165" w:rsidRPr="00DA49AE">
              <w:rPr>
                <w:rFonts w:asciiTheme="minorHAnsi" w:hAnsiTheme="minorHAnsi" w:cstheme="minorHAnsi"/>
              </w:rPr>
              <w:t xml:space="preserve">reintroduced in communal areas and classrooms for members of staff. </w:t>
            </w:r>
          </w:p>
          <w:p w14:paraId="499F9A77" w14:textId="3318DDC0" w:rsidR="004B3E81" w:rsidRDefault="004B3E81" w:rsidP="008E42E8">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S</w:t>
            </w:r>
            <w:r w:rsidR="00117165" w:rsidRPr="00DA49AE">
              <w:rPr>
                <w:rFonts w:asciiTheme="minorHAnsi" w:hAnsiTheme="minorHAnsi" w:cstheme="minorHAnsi"/>
              </w:rPr>
              <w:t>chool</w:t>
            </w:r>
            <w:r>
              <w:rPr>
                <w:rFonts w:asciiTheme="minorHAnsi" w:hAnsiTheme="minorHAnsi" w:cstheme="minorHAnsi"/>
              </w:rPr>
              <w:t xml:space="preserve">/setting </w:t>
            </w:r>
            <w:r w:rsidR="00117165" w:rsidRPr="00DA49AE">
              <w:rPr>
                <w:rFonts w:asciiTheme="minorHAnsi" w:hAnsiTheme="minorHAnsi" w:cstheme="minorHAnsi"/>
              </w:rPr>
              <w:t xml:space="preserve">may be required to reintroduce the use of bubbles in order to resume social distancing and limit the transmission of coronavirus. </w:t>
            </w:r>
          </w:p>
          <w:p w14:paraId="325EC5E2" w14:textId="5BFFCF30" w:rsidR="00117165" w:rsidRPr="00DA49AE" w:rsidRDefault="004B3E81" w:rsidP="008E42E8">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S</w:t>
            </w:r>
            <w:r w:rsidRPr="00DA49AE">
              <w:rPr>
                <w:rFonts w:asciiTheme="minorHAnsi" w:hAnsiTheme="minorHAnsi" w:cstheme="minorHAnsi"/>
              </w:rPr>
              <w:t>chool</w:t>
            </w:r>
            <w:r>
              <w:rPr>
                <w:rFonts w:asciiTheme="minorHAnsi" w:hAnsiTheme="minorHAnsi" w:cstheme="minorHAnsi"/>
              </w:rPr>
              <w:t xml:space="preserve">/setting </w:t>
            </w:r>
            <w:r w:rsidR="00117165" w:rsidRPr="00DA49AE">
              <w:rPr>
                <w:rFonts w:asciiTheme="minorHAnsi" w:hAnsiTheme="minorHAnsi" w:cstheme="minorHAnsi"/>
              </w:rPr>
              <w:t>will adhere to any conditions set out by the local HPT.</w:t>
            </w:r>
          </w:p>
          <w:p w14:paraId="56103CC1" w14:textId="70204261" w:rsidR="00117165" w:rsidRPr="00DA49AE" w:rsidRDefault="00117165" w:rsidP="00117165">
            <w:pPr>
              <w:shd w:val="clear" w:color="auto" w:fill="FFFFFF"/>
              <w:ind w:left="360"/>
              <w:rPr>
                <w:rFonts w:asciiTheme="minorHAnsi" w:hAnsiTheme="minorHAnsi" w:cstheme="minorHAnsi"/>
                <w:i/>
                <w:iCs/>
                <w:color w:val="0B0C0C"/>
                <w:sz w:val="22"/>
                <w:szCs w:val="22"/>
                <w:lang w:eastAsia="en-GB"/>
              </w:rPr>
            </w:pPr>
          </w:p>
        </w:tc>
        <w:tc>
          <w:tcPr>
            <w:tcW w:w="1710" w:type="dxa"/>
          </w:tcPr>
          <w:p w14:paraId="69ABD93E" w14:textId="77777777"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3X2=6</w:t>
            </w:r>
          </w:p>
          <w:p w14:paraId="47F7945A" w14:textId="00BA1457"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Review this score as the more measures in place will reduce it</w:t>
            </w:r>
          </w:p>
        </w:tc>
        <w:tc>
          <w:tcPr>
            <w:tcW w:w="2551" w:type="dxa"/>
          </w:tcPr>
          <w:p w14:paraId="00030B2E" w14:textId="7DAB07E5" w:rsidR="00117165" w:rsidRPr="00DA49AE" w:rsidRDefault="00117165" w:rsidP="00117165">
            <w:pPr>
              <w:pStyle w:val="Header"/>
              <w:tabs>
                <w:tab w:val="clear" w:pos="4153"/>
                <w:tab w:val="clear" w:pos="8306"/>
              </w:tabs>
              <w:rPr>
                <w:rFonts w:asciiTheme="minorHAnsi" w:hAnsiTheme="minorHAnsi" w:cstheme="minorHAnsi"/>
                <w:sz w:val="22"/>
                <w:szCs w:val="22"/>
                <w:highlight w:val="yellow"/>
              </w:rPr>
            </w:pPr>
            <w:r w:rsidRPr="00DA49AE">
              <w:rPr>
                <w:rFonts w:asciiTheme="minorHAnsi" w:hAnsiTheme="minorHAnsi" w:cstheme="minorHAnsi"/>
                <w:sz w:val="22"/>
                <w:szCs w:val="22"/>
                <w:highlight w:val="yellow"/>
              </w:rPr>
              <w:t>If you identify any actions to complete, transfer them to the action plan below (5)</w:t>
            </w:r>
          </w:p>
        </w:tc>
      </w:tr>
      <w:tr w:rsidR="00117165" w:rsidRPr="00DA49AE" w14:paraId="586C023E" w14:textId="77777777" w:rsidTr="00356E53">
        <w:trPr>
          <w:trHeight w:val="540"/>
        </w:trPr>
        <w:tc>
          <w:tcPr>
            <w:tcW w:w="2802" w:type="dxa"/>
          </w:tcPr>
          <w:p w14:paraId="0336C7C6" w14:textId="77777777" w:rsidR="00117165" w:rsidRPr="00DA49AE" w:rsidRDefault="00117165" w:rsidP="00117165">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 xml:space="preserve">Re-introduce Shielding - CEV staff &amp; pupils, pregnant staff </w:t>
            </w:r>
          </w:p>
          <w:p w14:paraId="347C7E77" w14:textId="77777777" w:rsidR="00DA49AE" w:rsidRPr="00DA49AE" w:rsidRDefault="00DA49AE" w:rsidP="00117165">
            <w:pPr>
              <w:pStyle w:val="Header"/>
              <w:tabs>
                <w:tab w:val="clear" w:pos="4153"/>
                <w:tab w:val="clear" w:pos="8306"/>
              </w:tabs>
              <w:rPr>
                <w:rFonts w:asciiTheme="minorHAnsi" w:hAnsiTheme="minorHAnsi" w:cstheme="minorHAnsi"/>
                <w:b/>
                <w:sz w:val="22"/>
                <w:szCs w:val="22"/>
              </w:rPr>
            </w:pPr>
          </w:p>
          <w:p w14:paraId="07079454" w14:textId="270C603E" w:rsidR="00DA49AE" w:rsidRPr="00DA49AE" w:rsidRDefault="00DA49AE" w:rsidP="00117165">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color w:val="7030A0"/>
                <w:sz w:val="22"/>
                <w:szCs w:val="22"/>
              </w:rPr>
              <w:t>All settings unless indicated</w:t>
            </w:r>
          </w:p>
        </w:tc>
        <w:tc>
          <w:tcPr>
            <w:tcW w:w="2779" w:type="dxa"/>
          </w:tcPr>
          <w:p w14:paraId="48D21E7A" w14:textId="429EF092" w:rsidR="00117165" w:rsidRPr="00DA49AE" w:rsidRDefault="00117165" w:rsidP="00117165">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36D64AAA" w14:textId="33049180" w:rsidR="00117165" w:rsidRPr="00DA49AE" w:rsidRDefault="00117165" w:rsidP="008E42E8">
            <w:pPr>
              <w:pStyle w:val="NormalWeb"/>
              <w:numPr>
                <w:ilvl w:val="0"/>
                <w:numId w:val="8"/>
              </w:numPr>
              <w:shd w:val="clear" w:color="auto" w:fill="FFFFFF"/>
              <w:spacing w:before="0" w:beforeAutospacing="0" w:after="0" w:afterAutospacing="0"/>
              <w:rPr>
                <w:rFonts w:asciiTheme="minorHAnsi" w:hAnsiTheme="minorHAnsi" w:cstheme="minorHAnsi"/>
                <w:color w:val="0B0C0C"/>
                <w:sz w:val="22"/>
                <w:szCs w:val="22"/>
              </w:rPr>
            </w:pPr>
            <w:r w:rsidRPr="00DA49AE">
              <w:rPr>
                <w:rFonts w:asciiTheme="minorHAnsi" w:hAnsiTheme="minorHAnsi" w:cstheme="minorHAnsi"/>
                <w:color w:val="0B0C0C"/>
                <w:sz w:val="22"/>
                <w:szCs w:val="22"/>
              </w:rPr>
              <w:t xml:space="preserve">Shielding is currently paused </w:t>
            </w:r>
            <w:r w:rsidR="007B5BEE">
              <w:rPr>
                <w:rFonts w:asciiTheme="minorHAnsi" w:hAnsiTheme="minorHAnsi" w:cstheme="minorHAnsi"/>
                <w:color w:val="0B0C0C"/>
                <w:sz w:val="22"/>
                <w:szCs w:val="22"/>
              </w:rPr>
              <w:t>and will</w:t>
            </w:r>
            <w:r w:rsidRPr="00DA49AE">
              <w:rPr>
                <w:rFonts w:asciiTheme="minorHAnsi" w:hAnsiTheme="minorHAnsi" w:cstheme="minorHAnsi"/>
                <w:color w:val="0B0C0C"/>
                <w:sz w:val="22"/>
                <w:szCs w:val="22"/>
              </w:rPr>
              <w:t xml:space="preserve"> only be reintroduced by national government in the event of a major outbreak that poses a significant risk to individuals on the shielded patient list (SPL), </w:t>
            </w:r>
          </w:p>
          <w:p w14:paraId="7460C551" w14:textId="3886C92F" w:rsidR="00117165" w:rsidRPr="00DA49AE" w:rsidRDefault="00117165" w:rsidP="008E42E8">
            <w:pPr>
              <w:pStyle w:val="NormalWeb"/>
              <w:numPr>
                <w:ilvl w:val="0"/>
                <w:numId w:val="8"/>
              </w:numPr>
              <w:shd w:val="clear" w:color="auto" w:fill="FFFFFF"/>
              <w:spacing w:before="0" w:beforeAutospacing="0" w:after="0" w:afterAutospacing="0"/>
              <w:rPr>
                <w:rFonts w:asciiTheme="minorHAnsi" w:hAnsiTheme="minorHAnsi" w:cstheme="minorHAnsi"/>
                <w:color w:val="0B0C0C"/>
                <w:sz w:val="22"/>
                <w:szCs w:val="22"/>
              </w:rPr>
            </w:pPr>
            <w:r w:rsidRPr="00DA49AE">
              <w:rPr>
                <w:rFonts w:asciiTheme="minorHAnsi" w:hAnsiTheme="minorHAnsi" w:cstheme="minorHAnsi"/>
                <w:color w:val="0B0C0C"/>
                <w:sz w:val="22"/>
                <w:szCs w:val="22"/>
              </w:rPr>
              <w:t>Settings outbreak management plan covers this possibility.</w:t>
            </w:r>
          </w:p>
          <w:p w14:paraId="79DF7F8D" w14:textId="77777777" w:rsidR="00117165" w:rsidRPr="00DD637D" w:rsidRDefault="00117165" w:rsidP="00DD637D">
            <w:pPr>
              <w:pStyle w:val="NormalWeb"/>
              <w:numPr>
                <w:ilvl w:val="0"/>
                <w:numId w:val="8"/>
              </w:numPr>
              <w:shd w:val="clear" w:color="auto" w:fill="FFFFFF"/>
              <w:spacing w:before="0" w:beforeAutospacing="0" w:after="0" w:afterAutospacing="0"/>
              <w:rPr>
                <w:rFonts w:asciiTheme="minorHAnsi" w:hAnsiTheme="minorHAnsi" w:cstheme="minorHAnsi"/>
                <w:b/>
              </w:rPr>
            </w:pPr>
            <w:r w:rsidRPr="003535A5">
              <w:rPr>
                <w:rFonts w:asciiTheme="minorHAnsi" w:hAnsiTheme="minorHAnsi" w:cstheme="minorHAnsi"/>
                <w:color w:val="0B0C0C"/>
                <w:sz w:val="22"/>
                <w:szCs w:val="22"/>
              </w:rPr>
              <w:t>All identified CEV &amp; pregnant staff have individual risk assessments detailing the measures the setting has put in place to reduce risks to these staff, including how these protective measures have been reviewed as part of an updated workplace risk assessment.</w:t>
            </w:r>
          </w:p>
          <w:p w14:paraId="3FE7FE7E" w14:textId="41215A7E" w:rsidR="00DD637D" w:rsidRPr="00DD637D" w:rsidRDefault="00DD637D" w:rsidP="00DD637D">
            <w:pPr>
              <w:pStyle w:val="NormalWeb"/>
              <w:numPr>
                <w:ilvl w:val="0"/>
                <w:numId w:val="8"/>
              </w:numPr>
              <w:shd w:val="clear" w:color="auto" w:fill="FFFFFF"/>
              <w:spacing w:before="0" w:beforeAutospacing="0" w:after="0" w:afterAutospacing="0"/>
              <w:rPr>
                <w:rFonts w:asciiTheme="minorHAnsi" w:hAnsiTheme="minorHAnsi" w:cstheme="minorHAnsi"/>
              </w:rPr>
            </w:pPr>
            <w:r w:rsidRPr="00DD637D">
              <w:rPr>
                <w:rFonts w:asciiTheme="minorHAnsi" w:hAnsiTheme="minorHAnsi" w:cstheme="minorHAnsi"/>
              </w:rPr>
              <w:t xml:space="preserve">Shielding will </w:t>
            </w:r>
            <w:r>
              <w:rPr>
                <w:rFonts w:asciiTheme="minorHAnsi" w:hAnsiTheme="minorHAnsi" w:cstheme="minorHAnsi"/>
              </w:rPr>
              <w:t xml:space="preserve">be re-introduced on advice from DfE/ Public Health teams. All staff will be required to inform the Headteacher if they are CEV. CEV &amp; pregnant staff </w:t>
            </w:r>
            <w:r>
              <w:rPr>
                <w:rFonts w:asciiTheme="minorHAnsi" w:hAnsiTheme="minorHAnsi" w:cstheme="minorHAnsi"/>
              </w:rPr>
              <w:lastRenderedPageBreak/>
              <w:t>will be given duties that enable them to work from home.</w:t>
            </w:r>
          </w:p>
        </w:tc>
        <w:tc>
          <w:tcPr>
            <w:tcW w:w="1710" w:type="dxa"/>
          </w:tcPr>
          <w:p w14:paraId="363E6DC2" w14:textId="77777777"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lastRenderedPageBreak/>
              <w:t>3X2=6</w:t>
            </w:r>
          </w:p>
          <w:p w14:paraId="421B0F40" w14:textId="140580BF"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Review this score as the more measures in place will reduce it</w:t>
            </w:r>
          </w:p>
        </w:tc>
        <w:tc>
          <w:tcPr>
            <w:tcW w:w="2551" w:type="dxa"/>
          </w:tcPr>
          <w:p w14:paraId="2324DE2C" w14:textId="3228EDFD" w:rsidR="00117165" w:rsidRPr="00DA49AE" w:rsidRDefault="00117165" w:rsidP="00117165">
            <w:pPr>
              <w:pStyle w:val="Header"/>
              <w:tabs>
                <w:tab w:val="clear" w:pos="4153"/>
                <w:tab w:val="clear" w:pos="8306"/>
              </w:tabs>
              <w:rPr>
                <w:rFonts w:asciiTheme="minorHAnsi" w:hAnsiTheme="minorHAnsi" w:cstheme="minorHAnsi"/>
                <w:sz w:val="22"/>
                <w:szCs w:val="22"/>
                <w:highlight w:val="yellow"/>
              </w:rPr>
            </w:pPr>
            <w:r w:rsidRPr="00DA49AE">
              <w:rPr>
                <w:rFonts w:asciiTheme="minorHAnsi" w:hAnsiTheme="minorHAnsi" w:cstheme="minorHAnsi"/>
                <w:sz w:val="22"/>
                <w:szCs w:val="22"/>
                <w:highlight w:val="yellow"/>
              </w:rPr>
              <w:t>If you identify any actions to complete, transfer them to the action plan below (5)</w:t>
            </w:r>
          </w:p>
        </w:tc>
      </w:tr>
      <w:tr w:rsidR="00117165" w:rsidRPr="00DA49AE" w14:paraId="082FB726" w14:textId="77777777" w:rsidTr="00356E53">
        <w:trPr>
          <w:trHeight w:val="540"/>
        </w:trPr>
        <w:tc>
          <w:tcPr>
            <w:tcW w:w="2802" w:type="dxa"/>
          </w:tcPr>
          <w:p w14:paraId="35D23BDE" w14:textId="6CEA9041" w:rsidR="00117165" w:rsidRPr="00DA49AE" w:rsidRDefault="000C5D85" w:rsidP="00117165">
            <w:pPr>
              <w:pStyle w:val="Header"/>
              <w:tabs>
                <w:tab w:val="clear" w:pos="4153"/>
                <w:tab w:val="clear" w:pos="8306"/>
              </w:tabs>
              <w:rPr>
                <w:rFonts w:asciiTheme="minorHAnsi" w:hAnsiTheme="minorHAnsi" w:cstheme="minorHAnsi"/>
                <w:b/>
                <w:sz w:val="22"/>
                <w:szCs w:val="22"/>
                <w:lang w:eastAsia="en-GB"/>
              </w:rPr>
            </w:pPr>
            <w:r w:rsidRPr="000C5D85">
              <w:rPr>
                <w:rFonts w:asciiTheme="minorHAnsi" w:hAnsiTheme="minorHAnsi" w:cstheme="minorHAnsi"/>
                <w:b/>
                <w:sz w:val="22"/>
                <w:szCs w:val="22"/>
                <w:highlight w:val="green"/>
              </w:rPr>
              <w:t>[NEW]</w:t>
            </w:r>
            <w:r>
              <w:rPr>
                <w:rFonts w:asciiTheme="minorHAnsi" w:hAnsiTheme="minorHAnsi" w:cstheme="minorHAnsi"/>
                <w:bCs/>
                <w:sz w:val="22"/>
                <w:szCs w:val="22"/>
              </w:rPr>
              <w:t xml:space="preserve"> </w:t>
            </w:r>
            <w:r w:rsidR="00117165" w:rsidRPr="00DA49AE">
              <w:rPr>
                <w:rFonts w:asciiTheme="minorHAnsi" w:hAnsiTheme="minorHAnsi" w:cstheme="minorHAnsi"/>
                <w:b/>
                <w:sz w:val="22"/>
                <w:szCs w:val="22"/>
                <w:lang w:eastAsia="en-GB"/>
              </w:rPr>
              <w:t xml:space="preserve">Transport </w:t>
            </w:r>
          </w:p>
          <w:p w14:paraId="6C870E7D" w14:textId="77777777" w:rsidR="00314B4C" w:rsidRDefault="00314B4C" w:rsidP="00117165">
            <w:pPr>
              <w:pStyle w:val="Header"/>
              <w:tabs>
                <w:tab w:val="clear" w:pos="4153"/>
                <w:tab w:val="clear" w:pos="8306"/>
              </w:tabs>
              <w:rPr>
                <w:rFonts w:asciiTheme="minorHAnsi" w:hAnsiTheme="minorHAnsi" w:cstheme="minorHAnsi"/>
                <w:b/>
                <w:color w:val="7030A0"/>
                <w:sz w:val="22"/>
                <w:szCs w:val="22"/>
              </w:rPr>
            </w:pPr>
          </w:p>
          <w:p w14:paraId="183307BC" w14:textId="5A1180CD" w:rsidR="00DA49AE" w:rsidRPr="00DA49AE" w:rsidRDefault="00DA49AE" w:rsidP="00117165">
            <w:pPr>
              <w:pStyle w:val="Header"/>
              <w:tabs>
                <w:tab w:val="clear" w:pos="4153"/>
                <w:tab w:val="clear" w:pos="8306"/>
              </w:tabs>
              <w:rPr>
                <w:rFonts w:asciiTheme="minorHAnsi" w:hAnsiTheme="minorHAnsi" w:cstheme="minorHAnsi"/>
                <w:b/>
                <w:sz w:val="22"/>
                <w:szCs w:val="22"/>
                <w:lang w:eastAsia="en-GB"/>
              </w:rPr>
            </w:pPr>
            <w:r w:rsidRPr="00DA49AE">
              <w:rPr>
                <w:rFonts w:asciiTheme="minorHAnsi" w:hAnsiTheme="minorHAnsi" w:cstheme="minorHAnsi"/>
                <w:b/>
                <w:color w:val="7030A0"/>
                <w:sz w:val="22"/>
                <w:szCs w:val="22"/>
              </w:rPr>
              <w:t>All settings unless indicated</w:t>
            </w:r>
          </w:p>
        </w:tc>
        <w:tc>
          <w:tcPr>
            <w:tcW w:w="2779" w:type="dxa"/>
          </w:tcPr>
          <w:p w14:paraId="78BC68BF" w14:textId="553829EA" w:rsidR="00117165" w:rsidRPr="00DA49AE" w:rsidRDefault="00117165" w:rsidP="00117165">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51C57865" w14:textId="77777777" w:rsidR="00117165" w:rsidRPr="00DA49AE" w:rsidRDefault="00117165" w:rsidP="00117165">
            <w:pPr>
              <w:rPr>
                <w:rFonts w:asciiTheme="minorHAnsi" w:hAnsiTheme="minorHAnsi" w:cstheme="minorHAnsi"/>
                <w:sz w:val="22"/>
                <w:szCs w:val="22"/>
              </w:rPr>
            </w:pPr>
            <w:r w:rsidRPr="00DA49AE">
              <w:rPr>
                <w:rFonts w:asciiTheme="minorHAnsi" w:hAnsiTheme="minorHAnsi" w:cstheme="minorHAnsi"/>
                <w:sz w:val="22"/>
                <w:szCs w:val="22"/>
              </w:rPr>
              <w:t>In the event of having to increase measures:</w:t>
            </w:r>
          </w:p>
          <w:p w14:paraId="1FA88FE3" w14:textId="77777777" w:rsidR="00117165" w:rsidRPr="00DA49AE" w:rsidRDefault="00117165" w:rsidP="008E42E8">
            <w:pPr>
              <w:pStyle w:val="ListParagraph"/>
              <w:numPr>
                <w:ilvl w:val="0"/>
                <w:numId w:val="14"/>
              </w:numPr>
              <w:spacing w:after="0" w:line="240" w:lineRule="auto"/>
              <w:rPr>
                <w:rFonts w:asciiTheme="minorHAnsi" w:hAnsiTheme="minorHAnsi" w:cstheme="minorHAnsi"/>
              </w:rPr>
            </w:pPr>
            <w:r w:rsidRPr="00DA49AE">
              <w:rPr>
                <w:rFonts w:asciiTheme="minorHAnsi" w:hAnsiTheme="minorHAnsi" w:cstheme="minorHAnsi"/>
              </w:rPr>
              <w:t xml:space="preserve">school will encourage staff &amp; pupils to walk or cycle wherever possible and to avoid public transport. </w:t>
            </w:r>
          </w:p>
          <w:p w14:paraId="20A4BF19" w14:textId="1643CB11" w:rsidR="00117165" w:rsidRPr="00DA49AE" w:rsidRDefault="00117165" w:rsidP="008E42E8">
            <w:pPr>
              <w:pStyle w:val="ListParagraph"/>
              <w:numPr>
                <w:ilvl w:val="0"/>
                <w:numId w:val="14"/>
              </w:numPr>
              <w:spacing w:after="0" w:line="240" w:lineRule="auto"/>
              <w:rPr>
                <w:rFonts w:asciiTheme="minorHAnsi" w:hAnsiTheme="minorHAnsi" w:cstheme="minorHAnsi"/>
              </w:rPr>
            </w:pPr>
            <w:r w:rsidRPr="00DA49AE">
              <w:rPr>
                <w:rFonts w:asciiTheme="minorHAnsi" w:hAnsiTheme="minorHAnsi" w:cstheme="minorHAnsi"/>
              </w:rPr>
              <w:t xml:space="preserve">If needing to use public transport, they </w:t>
            </w:r>
            <w:r w:rsidR="003D7023">
              <w:rPr>
                <w:rFonts w:asciiTheme="minorHAnsi" w:hAnsiTheme="minorHAnsi" w:cstheme="minorHAnsi"/>
              </w:rPr>
              <w:t>are</w:t>
            </w:r>
            <w:r w:rsidR="007D1931">
              <w:rPr>
                <w:rFonts w:asciiTheme="minorHAnsi" w:hAnsiTheme="minorHAnsi" w:cstheme="minorHAnsi"/>
              </w:rPr>
              <w:t xml:space="preserve"> </w:t>
            </w:r>
            <w:r w:rsidRPr="00DA49AE">
              <w:rPr>
                <w:rFonts w:asciiTheme="minorHAnsi" w:hAnsiTheme="minorHAnsi" w:cstheme="minorHAnsi"/>
              </w:rPr>
              <w:t>required to wear a face covering while travelling, unless exempt.</w:t>
            </w:r>
          </w:p>
          <w:p w14:paraId="6B43EE6F" w14:textId="77777777" w:rsidR="00117165" w:rsidRPr="00DA49AE" w:rsidRDefault="00117165" w:rsidP="008E42E8">
            <w:pPr>
              <w:pStyle w:val="ListParagraph"/>
              <w:numPr>
                <w:ilvl w:val="0"/>
                <w:numId w:val="14"/>
              </w:numPr>
              <w:spacing w:after="0" w:line="240" w:lineRule="auto"/>
              <w:rPr>
                <w:rFonts w:asciiTheme="minorHAnsi" w:hAnsiTheme="minorHAnsi" w:cstheme="minorHAnsi"/>
              </w:rPr>
            </w:pPr>
            <w:r w:rsidRPr="00DA49AE">
              <w:rPr>
                <w:rFonts w:asciiTheme="minorHAnsi" w:hAnsiTheme="minorHAnsi" w:cstheme="minorHAnsi"/>
              </w:rPr>
              <w:t>If directed, pupils and staff may also need to resume mandatory wearing of face coverings on dedicated school transport unless they are exempt.</w:t>
            </w:r>
          </w:p>
          <w:p w14:paraId="281EF5B0" w14:textId="77777777" w:rsidR="00117165" w:rsidRPr="00DA49AE" w:rsidRDefault="00117165" w:rsidP="008E42E8">
            <w:pPr>
              <w:pStyle w:val="ListParagraph"/>
              <w:numPr>
                <w:ilvl w:val="0"/>
                <w:numId w:val="14"/>
              </w:numPr>
              <w:spacing w:after="0" w:line="240" w:lineRule="auto"/>
              <w:rPr>
                <w:rFonts w:asciiTheme="minorHAnsi" w:hAnsiTheme="minorHAnsi" w:cstheme="minorHAnsi"/>
              </w:rPr>
            </w:pPr>
            <w:r w:rsidRPr="00DA49AE">
              <w:rPr>
                <w:rFonts w:asciiTheme="minorHAnsi" w:hAnsiTheme="minorHAnsi" w:cstheme="minorHAnsi"/>
              </w:rPr>
              <w:t>Transport services to and from the school will continue to operate as normal during times of local restriction where pupils are still attending.</w:t>
            </w:r>
          </w:p>
          <w:p w14:paraId="46C42100" w14:textId="0BEE6F44" w:rsidR="00117165" w:rsidRPr="00DA49AE" w:rsidRDefault="00117165" w:rsidP="008E42E8">
            <w:pPr>
              <w:pStyle w:val="ListParagraph"/>
              <w:numPr>
                <w:ilvl w:val="0"/>
                <w:numId w:val="14"/>
              </w:numPr>
              <w:spacing w:after="0" w:line="240" w:lineRule="auto"/>
              <w:rPr>
                <w:rFonts w:asciiTheme="minorHAnsi" w:hAnsiTheme="minorHAnsi" w:cstheme="minorHAnsi"/>
              </w:rPr>
            </w:pPr>
            <w:r w:rsidRPr="00DA49AE">
              <w:rPr>
                <w:rFonts w:asciiTheme="minorHAnsi" w:hAnsiTheme="minorHAnsi" w:cstheme="minorHAnsi"/>
              </w:rPr>
              <w:t xml:space="preserve"> If transport </w:t>
            </w:r>
            <w:r w:rsidR="00CA5EF0" w:rsidRPr="00DA49AE">
              <w:rPr>
                <w:rFonts w:asciiTheme="minorHAnsi" w:hAnsiTheme="minorHAnsi" w:cstheme="minorHAnsi"/>
              </w:rPr>
              <w:t>cannot operate</w:t>
            </w:r>
            <w:r w:rsidRPr="00DA49AE">
              <w:rPr>
                <w:rFonts w:asciiTheme="minorHAnsi" w:hAnsiTheme="minorHAnsi" w:cstheme="minorHAnsi"/>
              </w:rPr>
              <w:t xml:space="preserve"> as normal, school will consider alternative options and communicate these to all parents and pupils in advance.</w:t>
            </w:r>
          </w:p>
          <w:p w14:paraId="6F0B6317" w14:textId="77777777" w:rsidR="00117165" w:rsidRPr="00DA49AE" w:rsidRDefault="00117165" w:rsidP="00117165">
            <w:pPr>
              <w:shd w:val="clear" w:color="auto" w:fill="FFFFFF"/>
              <w:ind w:left="720"/>
              <w:rPr>
                <w:rFonts w:asciiTheme="minorHAnsi" w:hAnsiTheme="minorHAnsi" w:cstheme="minorHAnsi"/>
                <w:sz w:val="22"/>
                <w:szCs w:val="22"/>
                <w:shd w:val="clear" w:color="auto" w:fill="FFFFFF"/>
              </w:rPr>
            </w:pPr>
          </w:p>
        </w:tc>
        <w:tc>
          <w:tcPr>
            <w:tcW w:w="1710" w:type="dxa"/>
          </w:tcPr>
          <w:p w14:paraId="681A2894" w14:textId="77777777"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3X2=6</w:t>
            </w:r>
          </w:p>
          <w:p w14:paraId="22E5655D" w14:textId="4E93961F"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Review this score as the more measures in place will reduce it</w:t>
            </w:r>
          </w:p>
        </w:tc>
        <w:tc>
          <w:tcPr>
            <w:tcW w:w="2551" w:type="dxa"/>
          </w:tcPr>
          <w:p w14:paraId="556E6BF0" w14:textId="0EF313BB" w:rsidR="00117165" w:rsidRPr="00DA49AE" w:rsidRDefault="00117165" w:rsidP="00117165">
            <w:pPr>
              <w:pStyle w:val="Header"/>
              <w:tabs>
                <w:tab w:val="clear" w:pos="4153"/>
                <w:tab w:val="clear" w:pos="8306"/>
              </w:tabs>
              <w:rPr>
                <w:rFonts w:asciiTheme="minorHAnsi" w:hAnsiTheme="minorHAnsi" w:cstheme="minorHAnsi"/>
                <w:sz w:val="22"/>
                <w:szCs w:val="22"/>
                <w:highlight w:val="yellow"/>
              </w:rPr>
            </w:pPr>
            <w:r w:rsidRPr="00DA49AE">
              <w:rPr>
                <w:rFonts w:asciiTheme="minorHAnsi" w:hAnsiTheme="minorHAnsi" w:cstheme="minorHAnsi"/>
                <w:sz w:val="22"/>
                <w:szCs w:val="22"/>
                <w:highlight w:val="yellow"/>
              </w:rPr>
              <w:t>If you identify any actions to complete, transfer them to the action plan below (5)</w:t>
            </w:r>
          </w:p>
        </w:tc>
      </w:tr>
      <w:tr w:rsidR="00117165" w:rsidRPr="00DA49AE" w14:paraId="0B82302A" w14:textId="2892412E" w:rsidTr="00356E53">
        <w:trPr>
          <w:trHeight w:val="540"/>
        </w:trPr>
        <w:tc>
          <w:tcPr>
            <w:tcW w:w="2802" w:type="dxa"/>
          </w:tcPr>
          <w:p w14:paraId="1ECCBF65" w14:textId="77777777" w:rsidR="00117165" w:rsidRDefault="00117165" w:rsidP="00117165">
            <w:pPr>
              <w:pStyle w:val="Header"/>
              <w:tabs>
                <w:tab w:val="clear" w:pos="4153"/>
                <w:tab w:val="clear" w:pos="8306"/>
              </w:tabs>
              <w:rPr>
                <w:rFonts w:asciiTheme="minorHAnsi" w:hAnsiTheme="minorHAnsi" w:cstheme="minorHAnsi"/>
                <w:b/>
                <w:sz w:val="22"/>
                <w:szCs w:val="22"/>
                <w:lang w:eastAsia="en-GB"/>
              </w:rPr>
            </w:pPr>
            <w:r w:rsidRPr="00DA49AE">
              <w:rPr>
                <w:rFonts w:asciiTheme="minorHAnsi" w:hAnsiTheme="minorHAnsi" w:cstheme="minorHAnsi"/>
                <w:b/>
                <w:sz w:val="22"/>
                <w:szCs w:val="22"/>
                <w:lang w:eastAsia="en-GB"/>
              </w:rPr>
              <w:t xml:space="preserve">Residential educational visits </w:t>
            </w:r>
          </w:p>
          <w:p w14:paraId="6E5CFC6E" w14:textId="77777777" w:rsidR="00DA49AE" w:rsidRDefault="00DA49AE" w:rsidP="00117165">
            <w:pPr>
              <w:pStyle w:val="Header"/>
              <w:tabs>
                <w:tab w:val="clear" w:pos="4153"/>
                <w:tab w:val="clear" w:pos="8306"/>
              </w:tabs>
              <w:rPr>
                <w:rFonts w:asciiTheme="minorHAnsi" w:hAnsiTheme="minorHAnsi" w:cstheme="minorHAnsi"/>
                <w:b/>
                <w:sz w:val="22"/>
                <w:szCs w:val="22"/>
                <w:lang w:eastAsia="en-GB"/>
              </w:rPr>
            </w:pPr>
          </w:p>
          <w:p w14:paraId="5138C8F6" w14:textId="004CF223" w:rsidR="00DA49AE" w:rsidRPr="00DA49AE" w:rsidRDefault="00DA49AE" w:rsidP="00117165">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color w:val="7030A0"/>
                <w:sz w:val="22"/>
                <w:szCs w:val="22"/>
              </w:rPr>
              <w:t>All settings unless indicated</w:t>
            </w:r>
          </w:p>
        </w:tc>
        <w:tc>
          <w:tcPr>
            <w:tcW w:w="2779" w:type="dxa"/>
          </w:tcPr>
          <w:p w14:paraId="0A826EDF" w14:textId="4EEFF3D3" w:rsidR="00117165" w:rsidRPr="00DA49AE" w:rsidRDefault="00117165" w:rsidP="00117165">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42B47C3C" w14:textId="77777777" w:rsidR="00117165" w:rsidRPr="00DA49AE" w:rsidRDefault="00117165" w:rsidP="008E42E8">
            <w:pPr>
              <w:numPr>
                <w:ilvl w:val="0"/>
                <w:numId w:val="9"/>
              </w:numPr>
              <w:shd w:val="clear" w:color="auto" w:fill="FFFFFF"/>
              <w:rPr>
                <w:rFonts w:asciiTheme="minorHAnsi" w:hAnsiTheme="minorHAnsi" w:cstheme="minorHAnsi"/>
                <w:sz w:val="22"/>
                <w:szCs w:val="22"/>
                <w:lang w:eastAsia="en-GB"/>
              </w:rPr>
            </w:pPr>
            <w:r w:rsidRPr="00DA49AE">
              <w:rPr>
                <w:rFonts w:asciiTheme="minorHAnsi" w:hAnsiTheme="minorHAnsi" w:cstheme="minorHAnsi"/>
                <w:sz w:val="22"/>
                <w:szCs w:val="22"/>
                <w:shd w:val="clear" w:color="auto" w:fill="FFFFFF"/>
              </w:rPr>
              <w:t xml:space="preserve">All visits are risk assessed and include current local restrictions. </w:t>
            </w:r>
          </w:p>
          <w:p w14:paraId="2CADB75C" w14:textId="77777777" w:rsidR="00117165" w:rsidRPr="00DA49AE" w:rsidRDefault="00117165" w:rsidP="008E42E8">
            <w:pPr>
              <w:numPr>
                <w:ilvl w:val="0"/>
                <w:numId w:val="9"/>
              </w:numPr>
              <w:shd w:val="clear" w:color="auto" w:fill="FFFFFF"/>
              <w:rPr>
                <w:rFonts w:asciiTheme="minorHAnsi" w:hAnsiTheme="minorHAnsi" w:cstheme="minorHAnsi"/>
                <w:sz w:val="22"/>
                <w:szCs w:val="22"/>
                <w:lang w:eastAsia="en-GB"/>
              </w:rPr>
            </w:pPr>
            <w:r w:rsidRPr="00DA49AE">
              <w:rPr>
                <w:rFonts w:asciiTheme="minorHAnsi" w:hAnsiTheme="minorHAnsi" w:cstheme="minorHAnsi"/>
                <w:sz w:val="22"/>
                <w:szCs w:val="22"/>
                <w:shd w:val="clear" w:color="auto" w:fill="FFFFFF"/>
              </w:rPr>
              <w:t xml:space="preserve">School will consider carefully if the educational visit is still appropriate and safe. </w:t>
            </w:r>
          </w:p>
          <w:p w14:paraId="1ACC6819" w14:textId="6A2EC4A3" w:rsidR="00117165" w:rsidRPr="00DA49AE" w:rsidRDefault="00117165" w:rsidP="008E42E8">
            <w:pPr>
              <w:numPr>
                <w:ilvl w:val="0"/>
                <w:numId w:val="9"/>
              </w:numPr>
              <w:shd w:val="clear" w:color="auto" w:fill="FFFFFF"/>
              <w:rPr>
                <w:rFonts w:asciiTheme="minorHAnsi" w:hAnsiTheme="minorHAnsi" w:cstheme="minorHAnsi"/>
                <w:sz w:val="22"/>
                <w:szCs w:val="22"/>
                <w:lang w:eastAsia="en-GB"/>
              </w:rPr>
            </w:pPr>
            <w:r w:rsidRPr="00DA49AE">
              <w:rPr>
                <w:rFonts w:asciiTheme="minorHAnsi" w:hAnsiTheme="minorHAnsi" w:cstheme="minorHAnsi"/>
                <w:sz w:val="22"/>
                <w:szCs w:val="22"/>
                <w:shd w:val="clear" w:color="auto" w:fill="FFFFFF"/>
              </w:rPr>
              <w:t>Only pupils who are attending the setting will go on an educational visit.</w:t>
            </w:r>
          </w:p>
          <w:p w14:paraId="1F3A894B" w14:textId="23B1C130" w:rsidR="00117165" w:rsidRPr="00DA49AE" w:rsidRDefault="00117165" w:rsidP="00117165">
            <w:pPr>
              <w:shd w:val="clear" w:color="auto" w:fill="FFFFFF"/>
              <w:rPr>
                <w:rFonts w:asciiTheme="minorHAnsi" w:hAnsiTheme="minorHAnsi" w:cstheme="minorHAnsi"/>
                <w:sz w:val="22"/>
                <w:szCs w:val="22"/>
                <w:shd w:val="clear" w:color="auto" w:fill="FFFFFF"/>
              </w:rPr>
            </w:pPr>
          </w:p>
          <w:p w14:paraId="48E40AE5" w14:textId="59633B8A" w:rsidR="00117165" w:rsidRPr="00DA49AE" w:rsidRDefault="00117165" w:rsidP="00117165">
            <w:pPr>
              <w:shd w:val="clear" w:color="auto" w:fill="FFFFFF"/>
              <w:rPr>
                <w:rFonts w:asciiTheme="minorHAnsi" w:hAnsiTheme="minorHAnsi" w:cstheme="minorHAnsi"/>
                <w:b/>
                <w:sz w:val="22"/>
                <w:szCs w:val="22"/>
              </w:rPr>
            </w:pPr>
          </w:p>
        </w:tc>
        <w:tc>
          <w:tcPr>
            <w:tcW w:w="1710" w:type="dxa"/>
          </w:tcPr>
          <w:p w14:paraId="276F04C0" w14:textId="77777777"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3X2=6</w:t>
            </w:r>
          </w:p>
          <w:p w14:paraId="6F82E1A2" w14:textId="691609C5"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Review this score as the more measures in place will reduce it</w:t>
            </w:r>
          </w:p>
        </w:tc>
        <w:tc>
          <w:tcPr>
            <w:tcW w:w="2551" w:type="dxa"/>
          </w:tcPr>
          <w:p w14:paraId="0B16FA04" w14:textId="0D81CA79" w:rsidR="00117165" w:rsidRPr="00DA49AE" w:rsidRDefault="00117165" w:rsidP="00117165">
            <w:pPr>
              <w:pStyle w:val="Header"/>
              <w:tabs>
                <w:tab w:val="clear" w:pos="4153"/>
                <w:tab w:val="clear" w:pos="8306"/>
              </w:tabs>
              <w:rPr>
                <w:rFonts w:asciiTheme="minorHAnsi" w:hAnsiTheme="minorHAnsi" w:cstheme="minorHAnsi"/>
                <w:sz w:val="22"/>
                <w:szCs w:val="22"/>
                <w:highlight w:val="yellow"/>
              </w:rPr>
            </w:pPr>
            <w:r w:rsidRPr="00DA49AE">
              <w:rPr>
                <w:rFonts w:asciiTheme="minorHAnsi" w:hAnsiTheme="minorHAnsi" w:cstheme="minorHAnsi"/>
                <w:sz w:val="22"/>
                <w:szCs w:val="22"/>
                <w:highlight w:val="yellow"/>
              </w:rPr>
              <w:t>If you identify any actions to complete, transfer them to the action plan below (5)</w:t>
            </w:r>
          </w:p>
        </w:tc>
      </w:tr>
      <w:tr w:rsidR="00117165" w:rsidRPr="00DA49AE" w14:paraId="0BDBEE22" w14:textId="77777777" w:rsidTr="00356E53">
        <w:trPr>
          <w:trHeight w:val="540"/>
        </w:trPr>
        <w:tc>
          <w:tcPr>
            <w:tcW w:w="2802" w:type="dxa"/>
          </w:tcPr>
          <w:p w14:paraId="484D1E61" w14:textId="3FBE487A" w:rsidR="00317E47" w:rsidRPr="00DA49AE" w:rsidRDefault="000C5D85" w:rsidP="00117165">
            <w:pPr>
              <w:pStyle w:val="Header"/>
              <w:tabs>
                <w:tab w:val="clear" w:pos="4153"/>
                <w:tab w:val="clear" w:pos="8306"/>
              </w:tabs>
              <w:rPr>
                <w:rFonts w:asciiTheme="minorHAnsi" w:hAnsiTheme="minorHAnsi" w:cstheme="minorHAnsi"/>
                <w:b/>
                <w:sz w:val="22"/>
                <w:szCs w:val="22"/>
                <w:lang w:eastAsia="en-GB"/>
              </w:rPr>
            </w:pPr>
            <w:r w:rsidRPr="000C5D85">
              <w:rPr>
                <w:rFonts w:asciiTheme="minorHAnsi" w:hAnsiTheme="minorHAnsi" w:cstheme="minorHAnsi"/>
                <w:b/>
                <w:sz w:val="22"/>
                <w:szCs w:val="22"/>
                <w:highlight w:val="green"/>
              </w:rPr>
              <w:t>[</w:t>
            </w:r>
            <w:r w:rsidRPr="000C5D85">
              <w:rPr>
                <w:rFonts w:ascii="Calibri" w:hAnsi="Calibri" w:cs="Calibri"/>
                <w:b/>
                <w:sz w:val="22"/>
                <w:szCs w:val="22"/>
                <w:highlight w:val="green"/>
              </w:rPr>
              <w:t>UPDATED</w:t>
            </w:r>
            <w:r w:rsidRPr="000C5D85">
              <w:rPr>
                <w:rFonts w:asciiTheme="minorHAnsi" w:hAnsiTheme="minorHAnsi" w:cstheme="minorHAnsi"/>
                <w:b/>
                <w:sz w:val="22"/>
                <w:szCs w:val="22"/>
              </w:rPr>
              <w:t>]</w:t>
            </w:r>
            <w:r>
              <w:rPr>
                <w:rFonts w:asciiTheme="minorHAnsi" w:hAnsiTheme="minorHAnsi" w:cstheme="minorHAnsi"/>
                <w:bCs/>
                <w:sz w:val="22"/>
                <w:szCs w:val="22"/>
              </w:rPr>
              <w:t xml:space="preserve"> </w:t>
            </w:r>
            <w:r w:rsidR="00117165" w:rsidRPr="00DA49AE">
              <w:rPr>
                <w:rFonts w:asciiTheme="minorHAnsi" w:hAnsiTheme="minorHAnsi" w:cstheme="minorHAnsi"/>
                <w:b/>
                <w:sz w:val="22"/>
                <w:szCs w:val="22"/>
                <w:lang w:eastAsia="en-GB"/>
              </w:rPr>
              <w:t>School failing to plan</w:t>
            </w:r>
            <w:r w:rsidR="00317E47" w:rsidRPr="00DA49AE">
              <w:rPr>
                <w:rFonts w:asciiTheme="minorHAnsi" w:hAnsiTheme="minorHAnsi" w:cstheme="minorHAnsi"/>
                <w:b/>
                <w:sz w:val="22"/>
                <w:szCs w:val="22"/>
                <w:lang w:eastAsia="en-GB"/>
              </w:rPr>
              <w:t>:</w:t>
            </w:r>
          </w:p>
          <w:p w14:paraId="7AE72386" w14:textId="77777777" w:rsidR="00317E47" w:rsidRPr="00DA49AE" w:rsidRDefault="00117165" w:rsidP="008E42E8">
            <w:pPr>
              <w:pStyle w:val="Header"/>
              <w:numPr>
                <w:ilvl w:val="0"/>
                <w:numId w:val="20"/>
              </w:numP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lang w:eastAsia="en-GB"/>
              </w:rPr>
              <w:t>Open days</w:t>
            </w:r>
          </w:p>
          <w:p w14:paraId="6D179C6D" w14:textId="05103DD3" w:rsidR="00317E47" w:rsidRPr="00DA49AE" w:rsidRDefault="004E30CC" w:rsidP="008E42E8">
            <w:pPr>
              <w:pStyle w:val="Header"/>
              <w:numPr>
                <w:ilvl w:val="0"/>
                <w:numId w:val="20"/>
              </w:numP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lang w:eastAsia="en-GB"/>
              </w:rPr>
              <w:t>T</w:t>
            </w:r>
            <w:r w:rsidR="00033AF5" w:rsidRPr="00DA49AE">
              <w:rPr>
                <w:rFonts w:asciiTheme="minorHAnsi" w:hAnsiTheme="minorHAnsi" w:cstheme="minorHAnsi"/>
                <w:b/>
                <w:sz w:val="22"/>
                <w:szCs w:val="22"/>
                <w:lang w:eastAsia="en-GB"/>
              </w:rPr>
              <w:t>ransition</w:t>
            </w:r>
            <w:r>
              <w:rPr>
                <w:rFonts w:asciiTheme="minorHAnsi" w:hAnsiTheme="minorHAnsi" w:cstheme="minorHAnsi"/>
                <w:b/>
                <w:sz w:val="22"/>
                <w:szCs w:val="22"/>
                <w:lang w:eastAsia="en-GB"/>
              </w:rPr>
              <w:t xml:space="preserve"> </w:t>
            </w:r>
            <w:r w:rsidR="00033AF5" w:rsidRPr="00DA49AE">
              <w:rPr>
                <w:rFonts w:asciiTheme="minorHAnsi" w:hAnsiTheme="minorHAnsi" w:cstheme="minorHAnsi"/>
                <w:b/>
                <w:sz w:val="22"/>
                <w:szCs w:val="22"/>
                <w:lang w:eastAsia="en-GB"/>
              </w:rPr>
              <w:t>&amp; taster days</w:t>
            </w:r>
          </w:p>
          <w:p w14:paraId="46F9404F" w14:textId="50E5AE0A" w:rsidR="00117165" w:rsidRPr="00DA49AE" w:rsidRDefault="00327D97" w:rsidP="008E42E8">
            <w:pPr>
              <w:pStyle w:val="Header"/>
              <w:numPr>
                <w:ilvl w:val="0"/>
                <w:numId w:val="20"/>
              </w:numPr>
              <w:tabs>
                <w:tab w:val="clear" w:pos="4153"/>
                <w:tab w:val="clear" w:pos="8306"/>
              </w:tabs>
              <w:rPr>
                <w:rFonts w:asciiTheme="minorHAnsi" w:hAnsiTheme="minorHAnsi" w:cstheme="minorHAnsi"/>
                <w:b/>
                <w:sz w:val="22"/>
                <w:szCs w:val="22"/>
              </w:rPr>
            </w:pPr>
            <w:r>
              <w:rPr>
                <w:rFonts w:asciiTheme="minorHAnsi" w:hAnsiTheme="minorHAnsi" w:cstheme="minorHAnsi"/>
                <w:b/>
                <w:sz w:val="22"/>
                <w:szCs w:val="22"/>
                <w:lang w:eastAsia="en-GB"/>
              </w:rPr>
              <w:t>P</w:t>
            </w:r>
            <w:r w:rsidR="00033AF5" w:rsidRPr="00DA49AE">
              <w:rPr>
                <w:rFonts w:asciiTheme="minorHAnsi" w:hAnsiTheme="minorHAnsi" w:cstheme="minorHAnsi"/>
                <w:b/>
                <w:sz w:val="22"/>
                <w:szCs w:val="22"/>
                <w:lang w:eastAsia="en-GB"/>
              </w:rPr>
              <w:t xml:space="preserve">arental attendance </w:t>
            </w:r>
            <w:r w:rsidR="00117165" w:rsidRPr="00DA49AE">
              <w:rPr>
                <w:rFonts w:asciiTheme="minorHAnsi" w:hAnsiTheme="minorHAnsi" w:cstheme="minorHAnsi"/>
                <w:b/>
                <w:sz w:val="22"/>
                <w:szCs w:val="22"/>
                <w:lang w:eastAsia="en-GB"/>
              </w:rPr>
              <w:t xml:space="preserve"> </w:t>
            </w:r>
          </w:p>
          <w:p w14:paraId="2850758C" w14:textId="69446954" w:rsidR="00317E47" w:rsidRDefault="00DA49AE" w:rsidP="008E42E8">
            <w:pPr>
              <w:pStyle w:val="Header"/>
              <w:numPr>
                <w:ilvl w:val="0"/>
                <w:numId w:val="20"/>
              </w:numP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lang w:eastAsia="en-GB"/>
              </w:rPr>
              <w:t>P</w:t>
            </w:r>
            <w:r w:rsidR="00317E47" w:rsidRPr="00DA49AE">
              <w:rPr>
                <w:rFonts w:asciiTheme="minorHAnsi" w:hAnsiTheme="minorHAnsi" w:cstheme="minorHAnsi"/>
                <w:b/>
                <w:sz w:val="22"/>
                <w:szCs w:val="22"/>
                <w:lang w:eastAsia="en-GB"/>
              </w:rPr>
              <w:t>erformances</w:t>
            </w:r>
          </w:p>
          <w:p w14:paraId="1E6B034F" w14:textId="6DCCC31B" w:rsidR="00DA49AE" w:rsidRPr="00DA49AE" w:rsidRDefault="00DA49AE" w:rsidP="00DA49AE">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color w:val="7030A0"/>
                <w:sz w:val="22"/>
                <w:szCs w:val="22"/>
              </w:rPr>
              <w:t>All settings unless indicated</w:t>
            </w:r>
          </w:p>
        </w:tc>
        <w:tc>
          <w:tcPr>
            <w:tcW w:w="2779" w:type="dxa"/>
          </w:tcPr>
          <w:p w14:paraId="0A6AB808" w14:textId="0F4B44C1" w:rsidR="00117165" w:rsidRPr="00DA49AE" w:rsidRDefault="00117165" w:rsidP="00117165">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27074307" w14:textId="5390C85A" w:rsidR="00117165" w:rsidRPr="00DA49AE" w:rsidRDefault="00117165" w:rsidP="008E42E8">
            <w:pPr>
              <w:numPr>
                <w:ilvl w:val="0"/>
                <w:numId w:val="9"/>
              </w:numPr>
              <w:shd w:val="clear" w:color="auto" w:fill="FFFFFF"/>
              <w:rPr>
                <w:rFonts w:asciiTheme="minorHAnsi" w:hAnsiTheme="minorHAnsi" w:cstheme="minorHAnsi"/>
                <w:sz w:val="22"/>
                <w:szCs w:val="22"/>
                <w:lang w:eastAsia="en-GB"/>
              </w:rPr>
            </w:pPr>
            <w:r w:rsidRPr="00DA49AE">
              <w:rPr>
                <w:rFonts w:asciiTheme="minorHAnsi" w:hAnsiTheme="minorHAnsi" w:cstheme="minorHAnsi"/>
                <w:sz w:val="22"/>
                <w:szCs w:val="22"/>
                <w:shd w:val="clear" w:color="auto" w:fill="FFFFFF"/>
              </w:rPr>
              <w:t xml:space="preserve">All such events are risk assessed and include current local restrictions. </w:t>
            </w:r>
          </w:p>
          <w:p w14:paraId="5CA339C9" w14:textId="593AC163" w:rsidR="00117165" w:rsidRPr="00DA49AE" w:rsidRDefault="00117165" w:rsidP="008E42E8">
            <w:pPr>
              <w:numPr>
                <w:ilvl w:val="0"/>
                <w:numId w:val="9"/>
              </w:numPr>
              <w:shd w:val="clear" w:color="auto" w:fill="FFFFFF"/>
              <w:rPr>
                <w:rFonts w:asciiTheme="minorHAnsi" w:hAnsiTheme="minorHAnsi" w:cstheme="minorHAnsi"/>
                <w:sz w:val="22"/>
                <w:szCs w:val="22"/>
                <w:lang w:eastAsia="en-GB"/>
              </w:rPr>
            </w:pPr>
            <w:r w:rsidRPr="00DA49AE">
              <w:rPr>
                <w:rFonts w:asciiTheme="minorHAnsi" w:hAnsiTheme="minorHAnsi" w:cstheme="minorHAnsi"/>
                <w:sz w:val="22"/>
                <w:szCs w:val="22"/>
                <w:shd w:val="clear" w:color="auto" w:fill="FFFFFF"/>
              </w:rPr>
              <w:t xml:space="preserve">School will consider carefully if the event is still appropriate and safe. </w:t>
            </w:r>
          </w:p>
          <w:p w14:paraId="24146369" w14:textId="77777777" w:rsidR="00DD637D" w:rsidRPr="00DD637D" w:rsidRDefault="00DD637D" w:rsidP="008E42E8">
            <w:pPr>
              <w:numPr>
                <w:ilvl w:val="0"/>
                <w:numId w:val="9"/>
              </w:numPr>
              <w:shd w:val="clear" w:color="auto" w:fill="FFFFFF"/>
              <w:rPr>
                <w:rFonts w:asciiTheme="minorHAnsi" w:hAnsiTheme="minorHAnsi" w:cstheme="minorHAnsi"/>
                <w:sz w:val="22"/>
                <w:szCs w:val="22"/>
                <w:lang w:eastAsia="en-GB"/>
              </w:rPr>
            </w:pPr>
            <w:r w:rsidRPr="00DD637D">
              <w:rPr>
                <w:rFonts w:asciiTheme="minorHAnsi" w:hAnsiTheme="minorHAnsi" w:cstheme="minorHAnsi"/>
                <w:sz w:val="22"/>
                <w:szCs w:val="22"/>
                <w:shd w:val="clear" w:color="auto" w:fill="FFFFFF"/>
              </w:rPr>
              <w:t>If</w:t>
            </w:r>
            <w:r>
              <w:rPr>
                <w:rFonts w:asciiTheme="minorHAnsi" w:hAnsiTheme="minorHAnsi" w:cstheme="minorHAnsi"/>
                <w:sz w:val="22"/>
                <w:szCs w:val="22"/>
                <w:shd w:val="clear" w:color="auto" w:fill="FFFFFF"/>
              </w:rPr>
              <w:t xml:space="preserve"> local incidence of Coronavirus increases significantly, under guidance from Stockport Public Health team, school will:</w:t>
            </w:r>
          </w:p>
          <w:p w14:paraId="29372AA1" w14:textId="1248FB03" w:rsidR="00DD637D" w:rsidRPr="002E330A" w:rsidRDefault="002E330A" w:rsidP="008E42E8">
            <w:pPr>
              <w:numPr>
                <w:ilvl w:val="0"/>
                <w:numId w:val="9"/>
              </w:numPr>
              <w:shd w:val="clear" w:color="auto" w:fill="FFFFFF"/>
              <w:rPr>
                <w:rFonts w:asciiTheme="minorHAnsi" w:hAnsiTheme="minorHAnsi" w:cstheme="minorHAnsi"/>
                <w:sz w:val="22"/>
                <w:szCs w:val="22"/>
                <w:lang w:eastAsia="en-GB"/>
              </w:rPr>
            </w:pPr>
            <w:r>
              <w:rPr>
                <w:rFonts w:asciiTheme="minorHAnsi" w:hAnsiTheme="minorHAnsi" w:cstheme="minorHAnsi"/>
                <w:sz w:val="22"/>
                <w:szCs w:val="22"/>
                <w:shd w:val="clear" w:color="auto" w:fill="FFFFFF"/>
              </w:rPr>
              <w:t>M</w:t>
            </w:r>
            <w:r w:rsidR="00DD637D">
              <w:rPr>
                <w:rFonts w:asciiTheme="minorHAnsi" w:hAnsiTheme="minorHAnsi" w:cstheme="minorHAnsi"/>
                <w:sz w:val="22"/>
                <w:szCs w:val="22"/>
                <w:shd w:val="clear" w:color="auto" w:fill="FFFFFF"/>
              </w:rPr>
              <w:t>ove all parent and professional meetings online.</w:t>
            </w:r>
          </w:p>
          <w:p w14:paraId="14D24D8D" w14:textId="0A294515" w:rsidR="002E330A" w:rsidRDefault="002E330A" w:rsidP="008E42E8">
            <w:pPr>
              <w:numPr>
                <w:ilvl w:val="0"/>
                <w:numId w:val="9"/>
              </w:numPr>
              <w:shd w:val="clear" w:color="auto" w:fill="FFFFFF"/>
              <w:rPr>
                <w:rFonts w:asciiTheme="minorHAnsi" w:hAnsiTheme="minorHAnsi" w:cstheme="minorHAnsi"/>
                <w:sz w:val="22"/>
                <w:szCs w:val="22"/>
                <w:lang w:eastAsia="en-GB"/>
              </w:rPr>
            </w:pPr>
            <w:r>
              <w:rPr>
                <w:rFonts w:asciiTheme="minorHAnsi" w:hAnsiTheme="minorHAnsi" w:cstheme="minorHAnsi"/>
                <w:sz w:val="22"/>
                <w:szCs w:val="22"/>
                <w:lang w:eastAsia="en-GB"/>
              </w:rPr>
              <w:t>Restrict attendance to performances or move them online.</w:t>
            </w:r>
          </w:p>
          <w:p w14:paraId="6C4BFC76" w14:textId="62FADDE5" w:rsidR="002E330A" w:rsidRPr="00DD637D" w:rsidRDefault="002E330A" w:rsidP="008E42E8">
            <w:pPr>
              <w:numPr>
                <w:ilvl w:val="0"/>
                <w:numId w:val="9"/>
              </w:numPr>
              <w:shd w:val="clear" w:color="auto" w:fill="FFFFFF"/>
              <w:rPr>
                <w:rFonts w:asciiTheme="minorHAnsi" w:hAnsiTheme="minorHAnsi" w:cstheme="minorHAnsi"/>
                <w:sz w:val="22"/>
                <w:szCs w:val="22"/>
                <w:lang w:eastAsia="en-GB"/>
              </w:rPr>
            </w:pPr>
            <w:r>
              <w:rPr>
                <w:rFonts w:asciiTheme="minorHAnsi" w:hAnsiTheme="minorHAnsi" w:cstheme="minorHAnsi"/>
                <w:sz w:val="22"/>
                <w:szCs w:val="22"/>
                <w:lang w:eastAsia="en-GB"/>
              </w:rPr>
              <w:lastRenderedPageBreak/>
              <w:t>Ensure that where events cannot be moved online, they are held in well-ventilated spaces with adequate space for social distancing.</w:t>
            </w:r>
          </w:p>
          <w:p w14:paraId="3E19CF6D" w14:textId="384C7975" w:rsidR="00117165" w:rsidRPr="00DD637D" w:rsidRDefault="00DD637D" w:rsidP="00DD637D">
            <w:pPr>
              <w:shd w:val="clear" w:color="auto" w:fill="FFFFFF"/>
              <w:rPr>
                <w:rFonts w:asciiTheme="minorHAnsi" w:hAnsiTheme="minorHAnsi" w:cstheme="minorHAnsi"/>
                <w:sz w:val="22"/>
                <w:szCs w:val="22"/>
                <w:lang w:eastAsia="en-GB"/>
              </w:rPr>
            </w:pPr>
            <w:r>
              <w:rPr>
                <w:rFonts w:asciiTheme="minorHAnsi" w:hAnsiTheme="minorHAnsi" w:cstheme="minorHAnsi"/>
                <w:sz w:val="22"/>
                <w:szCs w:val="22"/>
                <w:shd w:val="clear" w:color="auto" w:fill="FFFFFF"/>
              </w:rPr>
              <w:t xml:space="preserve"> </w:t>
            </w:r>
          </w:p>
          <w:p w14:paraId="3B22C593" w14:textId="77777777" w:rsidR="00117165" w:rsidRPr="00DA49AE" w:rsidRDefault="00117165" w:rsidP="00117165">
            <w:pPr>
              <w:pStyle w:val="ListParagraph"/>
              <w:spacing w:after="0" w:line="240" w:lineRule="auto"/>
              <w:ind w:left="360"/>
              <w:rPr>
                <w:rFonts w:asciiTheme="minorHAnsi" w:hAnsiTheme="minorHAnsi" w:cstheme="minorHAnsi"/>
                <w:b/>
              </w:rPr>
            </w:pPr>
          </w:p>
        </w:tc>
        <w:tc>
          <w:tcPr>
            <w:tcW w:w="1710" w:type="dxa"/>
          </w:tcPr>
          <w:p w14:paraId="1CFE34AA" w14:textId="77777777"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lastRenderedPageBreak/>
              <w:t>3X2=6</w:t>
            </w:r>
          </w:p>
          <w:p w14:paraId="40027ADC" w14:textId="5F37234A"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Review this score as the more measures in place will reduce it</w:t>
            </w:r>
          </w:p>
        </w:tc>
        <w:tc>
          <w:tcPr>
            <w:tcW w:w="2551" w:type="dxa"/>
          </w:tcPr>
          <w:p w14:paraId="3A301753" w14:textId="6151BD4D" w:rsidR="00117165" w:rsidRPr="00DA49AE" w:rsidRDefault="00117165" w:rsidP="00117165">
            <w:pPr>
              <w:pStyle w:val="Header"/>
              <w:tabs>
                <w:tab w:val="clear" w:pos="4153"/>
                <w:tab w:val="clear" w:pos="8306"/>
              </w:tabs>
              <w:rPr>
                <w:rFonts w:asciiTheme="minorHAnsi" w:hAnsiTheme="minorHAnsi" w:cstheme="minorHAnsi"/>
                <w:sz w:val="22"/>
                <w:szCs w:val="22"/>
                <w:highlight w:val="yellow"/>
              </w:rPr>
            </w:pPr>
            <w:r w:rsidRPr="00DA49AE">
              <w:rPr>
                <w:rFonts w:asciiTheme="minorHAnsi" w:hAnsiTheme="minorHAnsi" w:cstheme="minorHAnsi"/>
                <w:sz w:val="22"/>
                <w:szCs w:val="22"/>
                <w:highlight w:val="yellow"/>
              </w:rPr>
              <w:t>If you identify any actions to complete, transfer them to the action plan below (5)</w:t>
            </w:r>
          </w:p>
        </w:tc>
      </w:tr>
      <w:tr w:rsidR="00117165" w:rsidRPr="00DA49AE" w14:paraId="60DE41AD" w14:textId="77777777" w:rsidTr="00356E53">
        <w:trPr>
          <w:trHeight w:val="540"/>
        </w:trPr>
        <w:tc>
          <w:tcPr>
            <w:tcW w:w="2802" w:type="dxa"/>
          </w:tcPr>
          <w:p w14:paraId="3CDB2AF7" w14:textId="01EF3961" w:rsidR="00117165" w:rsidRPr="00DA49AE" w:rsidRDefault="000C5D85" w:rsidP="00117165">
            <w:pPr>
              <w:pStyle w:val="Header"/>
              <w:tabs>
                <w:tab w:val="clear" w:pos="4153"/>
                <w:tab w:val="clear" w:pos="8306"/>
              </w:tabs>
              <w:rPr>
                <w:rFonts w:asciiTheme="minorHAnsi" w:hAnsiTheme="minorHAnsi" w:cstheme="minorHAnsi"/>
                <w:b/>
                <w:sz w:val="22"/>
                <w:szCs w:val="22"/>
              </w:rPr>
            </w:pPr>
            <w:r w:rsidRPr="000C5D85">
              <w:rPr>
                <w:rFonts w:asciiTheme="minorHAnsi" w:hAnsiTheme="minorHAnsi" w:cstheme="minorHAnsi"/>
                <w:b/>
                <w:sz w:val="22"/>
                <w:szCs w:val="22"/>
                <w:highlight w:val="green"/>
              </w:rPr>
              <w:t>[</w:t>
            </w:r>
            <w:r w:rsidRPr="000C5D85">
              <w:rPr>
                <w:rFonts w:ascii="Calibri" w:hAnsi="Calibri" w:cs="Calibri"/>
                <w:b/>
                <w:sz w:val="22"/>
                <w:szCs w:val="22"/>
                <w:highlight w:val="green"/>
              </w:rPr>
              <w:t>UPDATED</w:t>
            </w:r>
            <w:r w:rsidRPr="000C5D85">
              <w:rPr>
                <w:rFonts w:asciiTheme="minorHAnsi" w:hAnsiTheme="minorHAnsi" w:cstheme="minorHAnsi"/>
                <w:b/>
                <w:sz w:val="22"/>
                <w:szCs w:val="22"/>
              </w:rPr>
              <w:t>]</w:t>
            </w:r>
            <w:r>
              <w:rPr>
                <w:rFonts w:asciiTheme="minorHAnsi" w:hAnsiTheme="minorHAnsi" w:cstheme="minorHAnsi"/>
                <w:bCs/>
                <w:sz w:val="22"/>
                <w:szCs w:val="22"/>
              </w:rPr>
              <w:t xml:space="preserve"> </w:t>
            </w:r>
            <w:r w:rsidR="00117165" w:rsidRPr="00DA49AE">
              <w:rPr>
                <w:rFonts w:asciiTheme="minorHAnsi" w:hAnsiTheme="minorHAnsi" w:cstheme="minorHAnsi"/>
                <w:b/>
                <w:sz w:val="22"/>
                <w:szCs w:val="22"/>
              </w:rPr>
              <w:t>Attendance restrictions</w:t>
            </w:r>
            <w:r w:rsidR="00327D97">
              <w:rPr>
                <w:rFonts w:asciiTheme="minorHAnsi" w:hAnsiTheme="minorHAnsi" w:cstheme="minorHAnsi"/>
                <w:b/>
                <w:sz w:val="22"/>
                <w:szCs w:val="22"/>
              </w:rPr>
              <w:t xml:space="preserve"> </w:t>
            </w:r>
            <w:r w:rsidR="00314B4C">
              <w:rPr>
                <w:rFonts w:asciiTheme="minorHAnsi" w:hAnsiTheme="minorHAnsi" w:cstheme="minorHAnsi"/>
                <w:b/>
                <w:sz w:val="22"/>
                <w:szCs w:val="22"/>
              </w:rPr>
              <w:t xml:space="preserve">- </w:t>
            </w:r>
            <w:r w:rsidR="00314B4C" w:rsidRPr="00DA49AE">
              <w:rPr>
                <w:rFonts w:asciiTheme="minorHAnsi" w:hAnsiTheme="minorHAnsi" w:cstheme="minorHAnsi"/>
                <w:b/>
                <w:sz w:val="22"/>
                <w:szCs w:val="22"/>
                <w:lang w:eastAsia="en-GB"/>
              </w:rPr>
              <w:t>increased</w:t>
            </w:r>
            <w:r w:rsidR="00117165" w:rsidRPr="00DA49AE">
              <w:rPr>
                <w:rFonts w:asciiTheme="minorHAnsi" w:hAnsiTheme="minorHAnsi" w:cstheme="minorHAnsi"/>
                <w:b/>
                <w:sz w:val="22"/>
                <w:szCs w:val="22"/>
                <w:lang w:eastAsia="en-GB"/>
              </w:rPr>
              <w:t xml:space="preserve"> </w:t>
            </w:r>
            <w:proofErr w:type="spellStart"/>
            <w:r w:rsidR="00117165" w:rsidRPr="00DA49AE">
              <w:rPr>
                <w:rFonts w:asciiTheme="minorHAnsi" w:hAnsiTheme="minorHAnsi" w:cstheme="minorHAnsi"/>
                <w:b/>
                <w:sz w:val="22"/>
                <w:szCs w:val="22"/>
                <w:lang w:eastAsia="en-GB"/>
              </w:rPr>
              <w:t>Covid</w:t>
            </w:r>
            <w:proofErr w:type="spellEnd"/>
            <w:r w:rsidR="00117165" w:rsidRPr="00DA49AE">
              <w:rPr>
                <w:rFonts w:asciiTheme="minorHAnsi" w:hAnsiTheme="minorHAnsi" w:cstheme="minorHAnsi"/>
                <w:b/>
                <w:sz w:val="22"/>
                <w:szCs w:val="22"/>
                <w:lang w:eastAsia="en-GB"/>
              </w:rPr>
              <w:t xml:space="preserve"> infections  </w:t>
            </w:r>
          </w:p>
        </w:tc>
        <w:tc>
          <w:tcPr>
            <w:tcW w:w="2779" w:type="dxa"/>
          </w:tcPr>
          <w:p w14:paraId="3F0C165B" w14:textId="7CBC091A" w:rsidR="00117165" w:rsidRPr="00DA49AE" w:rsidRDefault="00117165" w:rsidP="00117165">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27BE713C" w14:textId="77777777" w:rsidR="00117165" w:rsidRPr="00DA49AE" w:rsidRDefault="00117165" w:rsidP="00117165">
            <w:pPr>
              <w:pStyle w:val="Heading4"/>
              <w:framePr w:hSpace="0" w:wrap="auto" w:vAnchor="margin" w:hAnchor="text" w:yAlign="inline"/>
              <w:shd w:val="clear" w:color="auto" w:fill="FFFFFF"/>
              <w:spacing w:before="0"/>
              <w:jc w:val="left"/>
              <w:textAlignment w:val="baseline"/>
              <w:rPr>
                <w:rFonts w:asciiTheme="minorHAnsi" w:hAnsiTheme="minorHAnsi" w:cstheme="minorHAnsi"/>
                <w:b/>
                <w:color w:val="7030A0"/>
                <w:sz w:val="22"/>
                <w:szCs w:val="22"/>
              </w:rPr>
            </w:pPr>
            <w:r w:rsidRPr="00DA49AE">
              <w:rPr>
                <w:rFonts w:asciiTheme="minorHAnsi" w:hAnsiTheme="minorHAnsi" w:cstheme="minorHAnsi"/>
                <w:b/>
                <w:color w:val="7030A0"/>
                <w:sz w:val="22"/>
                <w:szCs w:val="22"/>
              </w:rPr>
              <w:t>Early years settings</w:t>
            </w:r>
          </w:p>
          <w:p w14:paraId="500ACE02" w14:textId="77777777" w:rsidR="00117165" w:rsidRPr="00DA49AE" w:rsidRDefault="00117165" w:rsidP="008E42E8">
            <w:pPr>
              <w:pStyle w:val="Heading4"/>
              <w:framePr w:hSpace="0" w:wrap="auto" w:vAnchor="margin" w:hAnchor="text" w:yAlign="inline"/>
              <w:numPr>
                <w:ilvl w:val="0"/>
                <w:numId w:val="10"/>
              </w:numPr>
              <w:shd w:val="clear" w:color="auto" w:fill="FFFFFF"/>
              <w:spacing w:before="0"/>
              <w:jc w:val="left"/>
              <w:textAlignment w:val="baseline"/>
              <w:rPr>
                <w:rFonts w:asciiTheme="minorHAnsi" w:hAnsiTheme="minorHAnsi" w:cstheme="minorHAnsi"/>
                <w:color w:val="0B0C0C"/>
                <w:sz w:val="22"/>
                <w:szCs w:val="22"/>
              </w:rPr>
            </w:pPr>
            <w:r w:rsidRPr="00DA49AE">
              <w:rPr>
                <w:rFonts w:asciiTheme="minorHAnsi" w:hAnsiTheme="minorHAnsi" w:cstheme="minorHAnsi"/>
                <w:color w:val="0B0C0C"/>
                <w:sz w:val="22"/>
                <w:szCs w:val="22"/>
              </w:rPr>
              <w:t>If advised the need for attendance restrictions by the DfE, vulnerable children and children of critical workers should be allowed to attend.</w:t>
            </w:r>
          </w:p>
          <w:p w14:paraId="498DF9F1" w14:textId="77777777" w:rsidR="00117165" w:rsidRPr="00DA49AE" w:rsidRDefault="00117165" w:rsidP="008E42E8">
            <w:pPr>
              <w:pStyle w:val="Heading4"/>
              <w:framePr w:hSpace="0" w:wrap="auto" w:vAnchor="margin" w:hAnchor="text" w:yAlign="inline"/>
              <w:numPr>
                <w:ilvl w:val="0"/>
                <w:numId w:val="10"/>
              </w:numPr>
              <w:shd w:val="clear" w:color="auto" w:fill="FFFFFF"/>
              <w:spacing w:before="0"/>
              <w:jc w:val="left"/>
              <w:textAlignment w:val="baseline"/>
              <w:rPr>
                <w:rFonts w:asciiTheme="minorHAnsi" w:hAnsiTheme="minorHAnsi" w:cstheme="minorHAnsi"/>
                <w:sz w:val="22"/>
                <w:szCs w:val="22"/>
              </w:rPr>
            </w:pPr>
            <w:r w:rsidRPr="00DA49AE">
              <w:rPr>
                <w:rFonts w:asciiTheme="minorHAnsi" w:hAnsiTheme="minorHAnsi" w:cstheme="minorHAnsi"/>
                <w:sz w:val="22"/>
                <w:szCs w:val="22"/>
              </w:rPr>
              <w:t>If attendance is limited, remote learning will be delivered to children who remain at home.</w:t>
            </w:r>
          </w:p>
          <w:p w14:paraId="66BA7CDF" w14:textId="77777777" w:rsidR="00117165" w:rsidRPr="00DA49AE" w:rsidRDefault="00117165" w:rsidP="00117165">
            <w:pPr>
              <w:rPr>
                <w:rFonts w:asciiTheme="minorHAnsi" w:hAnsiTheme="minorHAnsi" w:cstheme="minorHAnsi"/>
                <w:b/>
                <w:bCs/>
                <w:color w:val="7030A0"/>
                <w:sz w:val="22"/>
                <w:szCs w:val="22"/>
              </w:rPr>
            </w:pPr>
            <w:r w:rsidRPr="00DA49AE">
              <w:rPr>
                <w:rFonts w:asciiTheme="minorHAnsi" w:hAnsiTheme="minorHAnsi" w:cstheme="minorHAnsi"/>
                <w:b/>
                <w:bCs/>
                <w:color w:val="7030A0"/>
                <w:sz w:val="22"/>
                <w:szCs w:val="22"/>
              </w:rPr>
              <w:t>Early years settings as part of a primary school</w:t>
            </w:r>
          </w:p>
          <w:p w14:paraId="1B556D8D" w14:textId="77777777" w:rsidR="00117165" w:rsidRPr="00DA49AE" w:rsidRDefault="00117165" w:rsidP="008E42E8">
            <w:pPr>
              <w:numPr>
                <w:ilvl w:val="0"/>
                <w:numId w:val="10"/>
              </w:numPr>
              <w:rPr>
                <w:rFonts w:asciiTheme="minorHAnsi" w:hAnsiTheme="minorHAnsi" w:cstheme="minorHAnsi"/>
                <w:sz w:val="22"/>
                <w:szCs w:val="22"/>
              </w:rPr>
            </w:pPr>
            <w:r w:rsidRPr="00DA49AE">
              <w:rPr>
                <w:rFonts w:asciiTheme="minorHAnsi" w:hAnsiTheme="minorHAnsi" w:cstheme="minorHAnsi"/>
                <w:sz w:val="22"/>
                <w:szCs w:val="22"/>
              </w:rPr>
              <w:t>School-based nurseries in primary schools will have the discretion to follow the arrangements set for the primary school</w:t>
            </w:r>
          </w:p>
          <w:p w14:paraId="37587B56" w14:textId="77777777" w:rsidR="00117165" w:rsidRPr="00DA49AE" w:rsidRDefault="00117165" w:rsidP="00117165">
            <w:pPr>
              <w:pStyle w:val="Heading4"/>
              <w:framePr w:hSpace="0" w:wrap="auto" w:vAnchor="margin" w:hAnchor="text" w:yAlign="inline"/>
              <w:shd w:val="clear" w:color="auto" w:fill="FFFFFF"/>
              <w:spacing w:before="0"/>
              <w:jc w:val="left"/>
              <w:textAlignment w:val="baseline"/>
              <w:rPr>
                <w:rFonts w:asciiTheme="minorHAnsi" w:hAnsiTheme="minorHAnsi" w:cstheme="minorHAnsi"/>
                <w:b/>
                <w:color w:val="7030A0"/>
                <w:sz w:val="22"/>
                <w:szCs w:val="22"/>
              </w:rPr>
            </w:pPr>
            <w:r w:rsidRPr="00DA49AE">
              <w:rPr>
                <w:rFonts w:asciiTheme="minorHAnsi" w:hAnsiTheme="minorHAnsi" w:cstheme="minorHAnsi"/>
                <w:b/>
                <w:color w:val="7030A0"/>
                <w:sz w:val="22"/>
                <w:szCs w:val="22"/>
              </w:rPr>
              <w:t>Primary school</w:t>
            </w:r>
          </w:p>
          <w:p w14:paraId="58806629" w14:textId="77777777" w:rsidR="00117165" w:rsidRPr="00DA49AE" w:rsidRDefault="00117165" w:rsidP="003C23A8">
            <w:pPr>
              <w:pStyle w:val="ListParagraph"/>
              <w:numPr>
                <w:ilvl w:val="0"/>
                <w:numId w:val="13"/>
              </w:numPr>
              <w:shd w:val="clear" w:color="auto" w:fill="FFFFFF"/>
              <w:spacing w:after="0" w:line="240" w:lineRule="auto"/>
              <w:rPr>
                <w:rFonts w:asciiTheme="minorHAnsi" w:eastAsia="Times New Roman" w:hAnsiTheme="minorHAnsi" w:cstheme="minorHAnsi"/>
                <w:color w:val="0B0C0C"/>
                <w:lang w:eastAsia="en-GB"/>
              </w:rPr>
            </w:pPr>
            <w:r w:rsidRPr="00DA49AE">
              <w:rPr>
                <w:rFonts w:asciiTheme="minorHAnsi" w:eastAsia="Times New Roman" w:hAnsiTheme="minorHAnsi" w:cstheme="minorHAnsi"/>
                <w:color w:val="0B0C0C"/>
                <w:lang w:eastAsia="en-GB"/>
              </w:rPr>
              <w:t>If some attendance restrictions are needed, all vulnerable children, children of critical workers, children in reception, year 1 and year 2 should still be allowed to attend.</w:t>
            </w:r>
          </w:p>
          <w:p w14:paraId="6E2F5E3F" w14:textId="77777777" w:rsidR="00314B4C" w:rsidRDefault="00117165" w:rsidP="003C23A8">
            <w:pPr>
              <w:pStyle w:val="ListParagraph"/>
              <w:numPr>
                <w:ilvl w:val="0"/>
                <w:numId w:val="13"/>
              </w:numPr>
              <w:shd w:val="clear" w:color="auto" w:fill="FFFFFF"/>
              <w:spacing w:after="0" w:line="240" w:lineRule="auto"/>
              <w:rPr>
                <w:rFonts w:asciiTheme="minorHAnsi" w:eastAsia="Times New Roman" w:hAnsiTheme="minorHAnsi" w:cstheme="minorHAnsi"/>
                <w:color w:val="0B0C0C"/>
                <w:lang w:eastAsia="en-GB"/>
              </w:rPr>
            </w:pPr>
            <w:r w:rsidRPr="00DA49AE">
              <w:rPr>
                <w:rFonts w:asciiTheme="minorHAnsi" w:eastAsia="Times New Roman" w:hAnsiTheme="minorHAnsi" w:cstheme="minorHAnsi"/>
                <w:color w:val="0B0C0C"/>
                <w:lang w:eastAsia="en-GB"/>
              </w:rPr>
              <w:t xml:space="preserve">If, by exception, attendance is restricted further, vulnerable children and children of critical workers should still be </w:t>
            </w:r>
            <w:r w:rsidR="00314B4C">
              <w:rPr>
                <w:rFonts w:asciiTheme="minorHAnsi" w:eastAsia="Times New Roman" w:hAnsiTheme="minorHAnsi" w:cstheme="minorHAnsi"/>
                <w:color w:val="0B0C0C"/>
                <w:lang w:eastAsia="en-GB"/>
              </w:rPr>
              <w:t>fo</w:t>
            </w:r>
            <w:r w:rsidRPr="00DA49AE">
              <w:rPr>
                <w:rFonts w:asciiTheme="minorHAnsi" w:eastAsia="Times New Roman" w:hAnsiTheme="minorHAnsi" w:cstheme="minorHAnsi"/>
                <w:color w:val="0B0C0C"/>
                <w:lang w:eastAsia="en-GB"/>
              </w:rPr>
              <w:t>llowed to attend.</w:t>
            </w:r>
          </w:p>
          <w:p w14:paraId="1746A12F" w14:textId="51934BBF" w:rsidR="00117165" w:rsidRPr="00DA49AE" w:rsidRDefault="00117165" w:rsidP="008E42E8">
            <w:pPr>
              <w:pStyle w:val="Heading4"/>
              <w:framePr w:wrap="around"/>
              <w:shd w:val="clear" w:color="auto" w:fill="FFFFFF"/>
              <w:spacing w:before="0"/>
              <w:jc w:val="left"/>
              <w:textAlignment w:val="baseline"/>
              <w:rPr>
                <w:rFonts w:asciiTheme="minorHAnsi" w:hAnsiTheme="minorHAnsi" w:cstheme="minorHAnsi"/>
                <w:b/>
                <w:color w:val="7030A0"/>
                <w:sz w:val="22"/>
                <w:szCs w:val="22"/>
                <w:lang w:eastAsia="en-GB"/>
              </w:rPr>
            </w:pPr>
            <w:r w:rsidRPr="00DA49AE">
              <w:rPr>
                <w:rFonts w:asciiTheme="minorHAnsi" w:hAnsiTheme="minorHAnsi" w:cstheme="minorHAnsi"/>
                <w:b/>
                <w:color w:val="7030A0"/>
                <w:sz w:val="22"/>
                <w:szCs w:val="22"/>
              </w:rPr>
              <w:t>Out-of-school settings and wraparound childcare</w:t>
            </w:r>
          </w:p>
          <w:p w14:paraId="382C0532" w14:textId="77777777" w:rsidR="00117165" w:rsidRPr="00DA49AE" w:rsidRDefault="00117165" w:rsidP="008E42E8">
            <w:pPr>
              <w:pStyle w:val="NormalWeb"/>
              <w:numPr>
                <w:ilvl w:val="0"/>
                <w:numId w:val="11"/>
              </w:numPr>
              <w:shd w:val="clear" w:color="auto" w:fill="FFFFFF"/>
              <w:spacing w:before="0" w:beforeAutospacing="0" w:after="0" w:afterAutospacing="0"/>
              <w:ind w:left="360"/>
              <w:rPr>
                <w:rFonts w:asciiTheme="minorHAnsi" w:hAnsiTheme="minorHAnsi" w:cstheme="minorHAnsi"/>
                <w:color w:val="0B0C0C"/>
                <w:sz w:val="22"/>
                <w:szCs w:val="22"/>
              </w:rPr>
            </w:pPr>
            <w:r w:rsidRPr="00DA49AE">
              <w:rPr>
                <w:rFonts w:asciiTheme="minorHAnsi" w:hAnsiTheme="minorHAnsi" w:cstheme="minorHAnsi"/>
                <w:color w:val="0B0C0C"/>
                <w:sz w:val="22"/>
                <w:szCs w:val="22"/>
              </w:rPr>
              <w:t>If attendance restrictions are needed, vulnerable children and young people should be allowed to attend.</w:t>
            </w:r>
          </w:p>
          <w:p w14:paraId="20D0C8C6" w14:textId="6B130A76" w:rsidR="00117165" w:rsidRPr="00DA49AE" w:rsidRDefault="00117165" w:rsidP="008E42E8">
            <w:pPr>
              <w:pStyle w:val="NormalWeb"/>
              <w:numPr>
                <w:ilvl w:val="0"/>
                <w:numId w:val="11"/>
              </w:numPr>
              <w:shd w:val="clear" w:color="auto" w:fill="FFFFFF"/>
              <w:spacing w:before="0" w:beforeAutospacing="0" w:after="0" w:afterAutospacing="0"/>
              <w:ind w:left="360"/>
              <w:rPr>
                <w:rFonts w:asciiTheme="minorHAnsi" w:hAnsiTheme="minorHAnsi" w:cstheme="minorHAnsi"/>
                <w:color w:val="0B0C0C"/>
                <w:sz w:val="22"/>
                <w:szCs w:val="22"/>
              </w:rPr>
            </w:pPr>
            <w:r w:rsidRPr="00DA49AE">
              <w:rPr>
                <w:rFonts w:asciiTheme="minorHAnsi" w:hAnsiTheme="minorHAnsi" w:cstheme="minorHAnsi"/>
                <w:color w:val="0B0C0C"/>
                <w:sz w:val="22"/>
                <w:szCs w:val="22"/>
              </w:rPr>
              <w:t>For all other children, parents and carers should only be allowed to access these providers for face-to-face provision for their children for a limited set of essential purposes, such as to allow them to go to or seek work, attend a medical appointment or undertake education and training.</w:t>
            </w:r>
          </w:p>
          <w:p w14:paraId="2FE3E1D6" w14:textId="41EDC6AE" w:rsidR="00117165" w:rsidRPr="00DA49AE" w:rsidRDefault="00117165" w:rsidP="008E42E8">
            <w:pPr>
              <w:pStyle w:val="NormalWeb"/>
              <w:numPr>
                <w:ilvl w:val="0"/>
                <w:numId w:val="11"/>
              </w:numPr>
              <w:shd w:val="clear" w:color="auto" w:fill="FFFFFF"/>
              <w:spacing w:before="0" w:beforeAutospacing="0" w:after="0" w:afterAutospacing="0"/>
              <w:ind w:left="360"/>
              <w:rPr>
                <w:rFonts w:asciiTheme="minorHAnsi" w:hAnsiTheme="minorHAnsi" w:cstheme="minorHAnsi"/>
                <w:color w:val="0B0C0C"/>
                <w:sz w:val="22"/>
                <w:szCs w:val="22"/>
              </w:rPr>
            </w:pPr>
            <w:r w:rsidRPr="00DA49AE">
              <w:rPr>
                <w:rFonts w:asciiTheme="minorHAnsi" w:hAnsiTheme="minorHAnsi" w:cstheme="minorHAnsi"/>
                <w:color w:val="0B0C0C"/>
                <w:sz w:val="22"/>
                <w:szCs w:val="22"/>
              </w:rPr>
              <w:t>Restrictions may vary depending on whether provision will be operating during school term-time and/or school holidays.</w:t>
            </w:r>
          </w:p>
          <w:p w14:paraId="1313FE27" w14:textId="77777777" w:rsidR="00117165" w:rsidRPr="00DA49AE" w:rsidRDefault="00117165" w:rsidP="00117165">
            <w:pPr>
              <w:pStyle w:val="Heading4"/>
              <w:framePr w:wrap="around"/>
              <w:shd w:val="clear" w:color="auto" w:fill="FFFFFF"/>
              <w:spacing w:before="0"/>
              <w:jc w:val="left"/>
              <w:textAlignment w:val="baseline"/>
              <w:rPr>
                <w:rFonts w:asciiTheme="minorHAnsi" w:hAnsiTheme="minorHAnsi" w:cstheme="minorHAnsi"/>
                <w:b/>
                <w:color w:val="7030A0"/>
                <w:sz w:val="22"/>
                <w:szCs w:val="22"/>
              </w:rPr>
            </w:pPr>
            <w:r w:rsidRPr="00DA49AE">
              <w:rPr>
                <w:rFonts w:asciiTheme="minorHAnsi" w:hAnsiTheme="minorHAnsi" w:cstheme="minorHAnsi"/>
                <w:b/>
                <w:color w:val="7030A0"/>
                <w:sz w:val="22"/>
                <w:szCs w:val="22"/>
              </w:rPr>
              <w:t>Summer schools (delivered under DfE’s summer school funding scheme)</w:t>
            </w:r>
          </w:p>
          <w:p w14:paraId="0109D9F7" w14:textId="77777777" w:rsidR="00117165" w:rsidRPr="00DA49AE" w:rsidRDefault="00117165" w:rsidP="008E42E8">
            <w:pPr>
              <w:pStyle w:val="NormalWeb"/>
              <w:numPr>
                <w:ilvl w:val="0"/>
                <w:numId w:val="12"/>
              </w:numPr>
              <w:shd w:val="clear" w:color="auto" w:fill="FFFFFF"/>
              <w:spacing w:before="0" w:beforeAutospacing="0" w:after="0" w:afterAutospacing="0"/>
              <w:rPr>
                <w:rFonts w:asciiTheme="minorHAnsi" w:hAnsiTheme="minorHAnsi" w:cstheme="minorHAnsi"/>
                <w:color w:val="0B0C0C"/>
                <w:sz w:val="22"/>
                <w:szCs w:val="22"/>
              </w:rPr>
            </w:pPr>
            <w:r w:rsidRPr="00DA49AE">
              <w:rPr>
                <w:rFonts w:asciiTheme="minorHAnsi" w:hAnsiTheme="minorHAnsi" w:cstheme="minorHAnsi"/>
                <w:color w:val="0B0C0C"/>
                <w:sz w:val="22"/>
                <w:szCs w:val="22"/>
              </w:rPr>
              <w:t>In most circumstances, children should be allowed to attend summer schools as planned.</w:t>
            </w:r>
          </w:p>
          <w:p w14:paraId="71FB8A41" w14:textId="25AD543A" w:rsidR="00117165" w:rsidRPr="00DA49AE" w:rsidRDefault="00117165" w:rsidP="008E42E8">
            <w:pPr>
              <w:pStyle w:val="NormalWeb"/>
              <w:numPr>
                <w:ilvl w:val="0"/>
                <w:numId w:val="12"/>
              </w:numPr>
              <w:shd w:val="clear" w:color="auto" w:fill="FFFFFF"/>
              <w:spacing w:before="0" w:beforeAutospacing="0" w:after="0" w:afterAutospacing="0"/>
              <w:rPr>
                <w:rFonts w:asciiTheme="minorHAnsi" w:hAnsiTheme="minorHAnsi" w:cstheme="minorHAnsi"/>
                <w:color w:val="0B0C0C"/>
                <w:sz w:val="22"/>
                <w:szCs w:val="22"/>
              </w:rPr>
            </w:pPr>
            <w:r w:rsidRPr="00DA49AE">
              <w:rPr>
                <w:rFonts w:asciiTheme="minorHAnsi" w:hAnsiTheme="minorHAnsi" w:cstheme="minorHAnsi"/>
                <w:color w:val="0B0C0C"/>
                <w:sz w:val="22"/>
                <w:szCs w:val="22"/>
              </w:rPr>
              <w:lastRenderedPageBreak/>
              <w:t>Facilities and activities will reflect any local or national restrictions.</w:t>
            </w:r>
          </w:p>
          <w:p w14:paraId="4DC2659E" w14:textId="08A79829" w:rsidR="00117165" w:rsidRPr="00DA49AE" w:rsidRDefault="00117165" w:rsidP="008E42E8">
            <w:pPr>
              <w:pStyle w:val="NormalWeb"/>
              <w:numPr>
                <w:ilvl w:val="0"/>
                <w:numId w:val="12"/>
              </w:numPr>
              <w:shd w:val="clear" w:color="auto" w:fill="FFFFFF"/>
              <w:spacing w:before="0" w:beforeAutospacing="0" w:after="0" w:afterAutospacing="0"/>
              <w:rPr>
                <w:rFonts w:asciiTheme="minorHAnsi" w:hAnsiTheme="minorHAnsi" w:cstheme="minorHAnsi"/>
                <w:color w:val="0B0C0C"/>
                <w:sz w:val="22"/>
                <w:szCs w:val="22"/>
              </w:rPr>
            </w:pPr>
            <w:r w:rsidRPr="00DA49AE">
              <w:rPr>
                <w:rFonts w:asciiTheme="minorHAnsi" w:hAnsiTheme="minorHAnsi" w:cstheme="minorHAnsi"/>
                <w:color w:val="0B0C0C"/>
                <w:sz w:val="22"/>
                <w:szCs w:val="22"/>
              </w:rPr>
              <w:t>If attendance restrictions are needed as a last resort, the academic element of the programme may need to be delivered remotely</w:t>
            </w:r>
          </w:p>
        </w:tc>
        <w:tc>
          <w:tcPr>
            <w:tcW w:w="1710" w:type="dxa"/>
          </w:tcPr>
          <w:p w14:paraId="37F4B25B" w14:textId="77777777"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lastRenderedPageBreak/>
              <w:t>3X2=6</w:t>
            </w:r>
          </w:p>
          <w:p w14:paraId="35C13FF5" w14:textId="416B215A"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Review this score as the more measures in place will reduce it</w:t>
            </w:r>
          </w:p>
        </w:tc>
        <w:tc>
          <w:tcPr>
            <w:tcW w:w="2551" w:type="dxa"/>
          </w:tcPr>
          <w:p w14:paraId="51BF6083" w14:textId="45EB60CC" w:rsidR="00117165" w:rsidRPr="00DA49AE" w:rsidRDefault="00117165" w:rsidP="00117165">
            <w:pPr>
              <w:pStyle w:val="Header"/>
              <w:tabs>
                <w:tab w:val="clear" w:pos="4153"/>
                <w:tab w:val="clear" w:pos="8306"/>
              </w:tabs>
              <w:rPr>
                <w:rFonts w:asciiTheme="minorHAnsi" w:hAnsiTheme="minorHAnsi" w:cstheme="minorHAnsi"/>
                <w:sz w:val="22"/>
                <w:szCs w:val="22"/>
                <w:highlight w:val="yellow"/>
              </w:rPr>
            </w:pPr>
            <w:r w:rsidRPr="00DA49AE">
              <w:rPr>
                <w:rFonts w:asciiTheme="minorHAnsi" w:hAnsiTheme="minorHAnsi" w:cstheme="minorHAnsi"/>
                <w:sz w:val="22"/>
                <w:szCs w:val="22"/>
                <w:highlight w:val="yellow"/>
              </w:rPr>
              <w:t>If you identify any actions to complete, transfer them to the action plan below (5)</w:t>
            </w:r>
          </w:p>
        </w:tc>
      </w:tr>
      <w:tr w:rsidR="00117165" w:rsidRPr="00DA49AE" w14:paraId="7DDC0300" w14:textId="77777777" w:rsidTr="00356E53">
        <w:trPr>
          <w:trHeight w:val="540"/>
        </w:trPr>
        <w:tc>
          <w:tcPr>
            <w:tcW w:w="2802" w:type="dxa"/>
          </w:tcPr>
          <w:p w14:paraId="3AB2870B" w14:textId="3E2161A4" w:rsidR="00117165" w:rsidRPr="00DA49AE" w:rsidRDefault="000C5D85" w:rsidP="00117165">
            <w:pPr>
              <w:pStyle w:val="Header"/>
              <w:tabs>
                <w:tab w:val="clear" w:pos="4153"/>
                <w:tab w:val="clear" w:pos="8306"/>
              </w:tabs>
              <w:rPr>
                <w:rFonts w:asciiTheme="minorHAnsi" w:hAnsiTheme="minorHAnsi" w:cstheme="minorHAnsi"/>
                <w:b/>
                <w:sz w:val="22"/>
                <w:szCs w:val="22"/>
              </w:rPr>
            </w:pPr>
            <w:r w:rsidRPr="000C5D85">
              <w:rPr>
                <w:rFonts w:asciiTheme="minorHAnsi" w:hAnsiTheme="minorHAnsi" w:cstheme="minorHAnsi"/>
                <w:b/>
                <w:sz w:val="22"/>
                <w:szCs w:val="22"/>
                <w:highlight w:val="green"/>
              </w:rPr>
              <w:t>[NEW]</w:t>
            </w:r>
            <w:r>
              <w:rPr>
                <w:rFonts w:asciiTheme="minorHAnsi" w:hAnsiTheme="minorHAnsi" w:cstheme="minorHAnsi"/>
                <w:b/>
                <w:sz w:val="22"/>
                <w:szCs w:val="22"/>
              </w:rPr>
              <w:t xml:space="preserve"> </w:t>
            </w:r>
            <w:r w:rsidR="00117165" w:rsidRPr="00DA49AE">
              <w:rPr>
                <w:rFonts w:asciiTheme="minorHAnsi" w:hAnsiTheme="minorHAnsi" w:cstheme="minorHAnsi"/>
                <w:b/>
                <w:sz w:val="22"/>
                <w:szCs w:val="22"/>
              </w:rPr>
              <w:t xml:space="preserve">Food provision </w:t>
            </w:r>
          </w:p>
          <w:p w14:paraId="319DF6E0" w14:textId="77777777" w:rsidR="00117165" w:rsidRPr="00DA49AE" w:rsidRDefault="00117165" w:rsidP="00117165">
            <w:pPr>
              <w:pStyle w:val="Header"/>
              <w:tabs>
                <w:tab w:val="clear" w:pos="4153"/>
                <w:tab w:val="clear" w:pos="8306"/>
              </w:tabs>
              <w:rPr>
                <w:rFonts w:asciiTheme="minorHAnsi" w:hAnsiTheme="minorHAnsi" w:cstheme="minorHAnsi"/>
                <w:b/>
                <w:sz w:val="22"/>
                <w:szCs w:val="22"/>
              </w:rPr>
            </w:pPr>
          </w:p>
          <w:p w14:paraId="3D3FD01E" w14:textId="7540D6E5" w:rsidR="00117165" w:rsidRPr="00DA49AE" w:rsidRDefault="00117165" w:rsidP="00117165">
            <w:pPr>
              <w:pStyle w:val="Header"/>
              <w:tabs>
                <w:tab w:val="clear" w:pos="4153"/>
                <w:tab w:val="clear" w:pos="8306"/>
              </w:tabs>
              <w:rPr>
                <w:rFonts w:asciiTheme="minorHAnsi" w:hAnsiTheme="minorHAnsi" w:cstheme="minorHAnsi"/>
                <w:b/>
                <w:color w:val="7030A0"/>
                <w:sz w:val="22"/>
                <w:szCs w:val="22"/>
              </w:rPr>
            </w:pPr>
            <w:r w:rsidRPr="00DA49AE">
              <w:rPr>
                <w:rFonts w:asciiTheme="minorHAnsi" w:hAnsiTheme="minorHAnsi" w:cstheme="minorHAnsi"/>
                <w:b/>
                <w:color w:val="7030A0"/>
                <w:sz w:val="22"/>
                <w:szCs w:val="22"/>
              </w:rPr>
              <w:t>All settings unless indicated</w:t>
            </w:r>
          </w:p>
        </w:tc>
        <w:tc>
          <w:tcPr>
            <w:tcW w:w="2779" w:type="dxa"/>
          </w:tcPr>
          <w:p w14:paraId="541FF074" w14:textId="0CAFEF90" w:rsidR="00117165" w:rsidRPr="00DA49AE" w:rsidRDefault="00117165" w:rsidP="00117165">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2677E0F2" w14:textId="14476A55" w:rsidR="009346DC" w:rsidRDefault="00117165" w:rsidP="008E42E8">
            <w:pPr>
              <w:pStyle w:val="ListParagraph"/>
              <w:numPr>
                <w:ilvl w:val="0"/>
                <w:numId w:val="17"/>
              </w:numPr>
              <w:rPr>
                <w:rFonts w:asciiTheme="minorHAnsi" w:hAnsiTheme="minorHAnsi" w:cstheme="minorHAnsi"/>
              </w:rPr>
            </w:pPr>
            <w:r w:rsidRPr="00DA49AE">
              <w:rPr>
                <w:rFonts w:asciiTheme="minorHAnsi" w:hAnsiTheme="minorHAnsi" w:cstheme="minorHAnsi"/>
              </w:rPr>
              <w:t xml:space="preserve">School will provide meal options for all pupils who are attending. </w:t>
            </w:r>
          </w:p>
          <w:p w14:paraId="6373BBE2" w14:textId="36744B42" w:rsidR="00117165" w:rsidRPr="00DA49AE" w:rsidRDefault="00117165" w:rsidP="008E42E8">
            <w:pPr>
              <w:pStyle w:val="ListParagraph"/>
              <w:numPr>
                <w:ilvl w:val="0"/>
                <w:numId w:val="17"/>
              </w:numPr>
              <w:rPr>
                <w:rFonts w:asciiTheme="minorHAnsi" w:hAnsiTheme="minorHAnsi" w:cstheme="minorHAnsi"/>
              </w:rPr>
            </w:pPr>
            <w:r w:rsidRPr="00DA49AE">
              <w:rPr>
                <w:rFonts w:asciiTheme="minorHAnsi" w:hAnsiTheme="minorHAnsi" w:cstheme="minorHAnsi"/>
              </w:rPr>
              <w:t>FSM or food parcels to eligible pupils who are not attending school, where they:</w:t>
            </w:r>
          </w:p>
          <w:p w14:paraId="69FBC8A8" w14:textId="027A8583" w:rsidR="00117165" w:rsidRPr="00DA49AE" w:rsidRDefault="00117165" w:rsidP="008E42E8">
            <w:pPr>
              <w:pStyle w:val="ListParagraph"/>
              <w:numPr>
                <w:ilvl w:val="1"/>
                <w:numId w:val="17"/>
              </w:numPr>
              <w:rPr>
                <w:rFonts w:asciiTheme="minorHAnsi" w:hAnsiTheme="minorHAnsi" w:cstheme="minorHAnsi"/>
              </w:rPr>
            </w:pPr>
            <w:r w:rsidRPr="00DA49AE">
              <w:rPr>
                <w:rFonts w:asciiTheme="minorHAnsi" w:hAnsiTheme="minorHAnsi" w:cstheme="minorHAnsi"/>
              </w:rPr>
              <w:t>are self-isolating.</w:t>
            </w:r>
          </w:p>
          <w:p w14:paraId="7B4DC306" w14:textId="62B038C8" w:rsidR="00117165" w:rsidRPr="00DA49AE" w:rsidRDefault="00117165" w:rsidP="008E42E8">
            <w:pPr>
              <w:pStyle w:val="ListParagraph"/>
              <w:numPr>
                <w:ilvl w:val="1"/>
                <w:numId w:val="17"/>
              </w:numPr>
              <w:rPr>
                <w:rFonts w:asciiTheme="minorHAnsi" w:hAnsiTheme="minorHAnsi" w:cstheme="minorHAnsi"/>
              </w:rPr>
            </w:pPr>
            <w:r w:rsidRPr="00DA49AE">
              <w:rPr>
                <w:rFonts w:asciiTheme="minorHAnsi" w:hAnsiTheme="minorHAnsi" w:cstheme="minorHAnsi"/>
              </w:rPr>
              <w:t>have had symptoms or have tested positive.</w:t>
            </w:r>
          </w:p>
          <w:p w14:paraId="68587F02" w14:textId="02D40DBE" w:rsidR="00117165" w:rsidRPr="00385C04" w:rsidRDefault="00117165" w:rsidP="008E42E8">
            <w:pPr>
              <w:pStyle w:val="ListParagraph"/>
              <w:numPr>
                <w:ilvl w:val="1"/>
                <w:numId w:val="17"/>
              </w:numPr>
              <w:rPr>
                <w:rFonts w:asciiTheme="minorHAnsi" w:hAnsiTheme="minorHAnsi" w:cstheme="minorHAnsi"/>
              </w:rPr>
            </w:pPr>
            <w:r w:rsidRPr="00DA49AE">
              <w:rPr>
                <w:rFonts w:asciiTheme="minorHAnsi" w:hAnsiTheme="minorHAnsi" w:cstheme="minorHAnsi"/>
              </w:rPr>
              <w:t>are not attending due to the implementation of local restrictions advised by</w:t>
            </w:r>
            <w:r w:rsidR="00560D12">
              <w:rPr>
                <w:rFonts w:asciiTheme="minorHAnsi" w:hAnsiTheme="minorHAnsi" w:cstheme="minorHAnsi"/>
              </w:rPr>
              <w:t xml:space="preserve"> local PHE</w:t>
            </w:r>
            <w:r w:rsidR="0084045D">
              <w:rPr>
                <w:rFonts w:asciiTheme="minorHAnsi" w:hAnsiTheme="minorHAnsi" w:cstheme="minorHAnsi"/>
              </w:rPr>
              <w:t xml:space="preserve"> teams</w:t>
            </w:r>
            <w:r w:rsidRPr="00DA49AE">
              <w:rPr>
                <w:rFonts w:asciiTheme="minorHAnsi" w:hAnsiTheme="minorHAnsi" w:cstheme="minorHAnsi"/>
              </w:rPr>
              <w:t>.</w:t>
            </w:r>
          </w:p>
        </w:tc>
        <w:tc>
          <w:tcPr>
            <w:tcW w:w="1710" w:type="dxa"/>
          </w:tcPr>
          <w:p w14:paraId="1D778194" w14:textId="77777777"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3X2=6</w:t>
            </w:r>
          </w:p>
          <w:p w14:paraId="260D6D02" w14:textId="0CB2C86F"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Review this score as the more measures in place will reduce it</w:t>
            </w:r>
          </w:p>
        </w:tc>
        <w:tc>
          <w:tcPr>
            <w:tcW w:w="2551" w:type="dxa"/>
          </w:tcPr>
          <w:p w14:paraId="6C1BB42D" w14:textId="41C0109B" w:rsidR="00117165" w:rsidRPr="00DA49AE" w:rsidRDefault="00117165" w:rsidP="00117165">
            <w:pPr>
              <w:pStyle w:val="Header"/>
              <w:tabs>
                <w:tab w:val="clear" w:pos="4153"/>
                <w:tab w:val="clear" w:pos="8306"/>
              </w:tabs>
              <w:rPr>
                <w:rFonts w:asciiTheme="minorHAnsi" w:hAnsiTheme="minorHAnsi" w:cstheme="minorHAnsi"/>
                <w:sz w:val="22"/>
                <w:szCs w:val="22"/>
                <w:highlight w:val="yellow"/>
              </w:rPr>
            </w:pPr>
            <w:r w:rsidRPr="00DA49AE">
              <w:rPr>
                <w:rFonts w:asciiTheme="minorHAnsi" w:hAnsiTheme="minorHAnsi" w:cstheme="minorHAnsi"/>
                <w:sz w:val="22"/>
                <w:szCs w:val="22"/>
                <w:highlight w:val="yellow"/>
              </w:rPr>
              <w:t>If you identify any actions to complete, transfer them to the action plan below (5)</w:t>
            </w:r>
          </w:p>
        </w:tc>
      </w:tr>
      <w:tr w:rsidR="00117165" w:rsidRPr="00DA49AE" w14:paraId="1DDB872D" w14:textId="77777777" w:rsidTr="00356E53">
        <w:trPr>
          <w:trHeight w:val="540"/>
        </w:trPr>
        <w:tc>
          <w:tcPr>
            <w:tcW w:w="2802" w:type="dxa"/>
          </w:tcPr>
          <w:p w14:paraId="3A08BBAE" w14:textId="6A52165C" w:rsidR="00117165" w:rsidRPr="00DA49AE" w:rsidRDefault="000C5D85" w:rsidP="00117165">
            <w:pPr>
              <w:pStyle w:val="Header"/>
              <w:tabs>
                <w:tab w:val="clear" w:pos="4153"/>
                <w:tab w:val="clear" w:pos="8306"/>
              </w:tabs>
              <w:rPr>
                <w:rFonts w:asciiTheme="minorHAnsi" w:hAnsiTheme="minorHAnsi" w:cstheme="minorHAnsi"/>
                <w:b/>
                <w:sz w:val="22"/>
                <w:szCs w:val="22"/>
              </w:rPr>
            </w:pPr>
            <w:r w:rsidRPr="000C5D85">
              <w:rPr>
                <w:rFonts w:asciiTheme="minorHAnsi" w:hAnsiTheme="minorHAnsi" w:cstheme="minorHAnsi"/>
                <w:b/>
                <w:sz w:val="22"/>
                <w:szCs w:val="22"/>
                <w:highlight w:val="green"/>
              </w:rPr>
              <w:t>[NEW]</w:t>
            </w:r>
            <w:r>
              <w:rPr>
                <w:rFonts w:asciiTheme="minorHAnsi" w:hAnsiTheme="minorHAnsi" w:cstheme="minorHAnsi"/>
                <w:b/>
                <w:sz w:val="22"/>
                <w:szCs w:val="22"/>
              </w:rPr>
              <w:t xml:space="preserve"> </w:t>
            </w:r>
            <w:r w:rsidR="00117165" w:rsidRPr="00DA49AE">
              <w:rPr>
                <w:rFonts w:asciiTheme="minorHAnsi" w:hAnsiTheme="minorHAnsi" w:cstheme="minorHAnsi"/>
                <w:b/>
                <w:sz w:val="22"/>
                <w:szCs w:val="22"/>
              </w:rPr>
              <w:t>Safeguarding</w:t>
            </w:r>
          </w:p>
          <w:p w14:paraId="47D1CA51" w14:textId="77777777" w:rsidR="00117165" w:rsidRPr="00DA49AE" w:rsidRDefault="00117165" w:rsidP="00117165">
            <w:pPr>
              <w:pStyle w:val="Header"/>
              <w:tabs>
                <w:tab w:val="clear" w:pos="4153"/>
                <w:tab w:val="clear" w:pos="8306"/>
              </w:tabs>
              <w:rPr>
                <w:rFonts w:asciiTheme="minorHAnsi" w:hAnsiTheme="minorHAnsi" w:cstheme="minorHAnsi"/>
                <w:b/>
                <w:sz w:val="22"/>
                <w:szCs w:val="22"/>
              </w:rPr>
            </w:pPr>
          </w:p>
          <w:p w14:paraId="657A764C" w14:textId="564B5D04" w:rsidR="00117165" w:rsidRPr="00DA49AE" w:rsidRDefault="00117165" w:rsidP="00117165">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color w:val="7030A0"/>
                <w:sz w:val="22"/>
                <w:szCs w:val="22"/>
              </w:rPr>
              <w:t>All settings unless indicated</w:t>
            </w:r>
          </w:p>
        </w:tc>
        <w:tc>
          <w:tcPr>
            <w:tcW w:w="2779" w:type="dxa"/>
          </w:tcPr>
          <w:p w14:paraId="261923B1" w14:textId="44CE6699" w:rsidR="00117165" w:rsidRPr="00DA49AE" w:rsidRDefault="00117165" w:rsidP="00117165">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0894CF29" w14:textId="77777777" w:rsidR="00117165" w:rsidRDefault="00117165" w:rsidP="002E330A">
            <w:pPr>
              <w:pStyle w:val="Heading4"/>
              <w:framePr w:hSpace="0" w:wrap="auto" w:vAnchor="margin" w:hAnchor="text" w:yAlign="inline"/>
              <w:numPr>
                <w:ilvl w:val="0"/>
                <w:numId w:val="16"/>
              </w:numPr>
              <w:shd w:val="clear" w:color="auto" w:fill="FFFFFF"/>
              <w:spacing w:before="0"/>
              <w:jc w:val="left"/>
              <w:textAlignment w:val="baseline"/>
              <w:rPr>
                <w:rFonts w:asciiTheme="minorHAnsi" w:hAnsiTheme="minorHAnsi" w:cstheme="minorHAnsi"/>
                <w:sz w:val="22"/>
                <w:szCs w:val="22"/>
              </w:rPr>
            </w:pPr>
            <w:r w:rsidRPr="00DA49AE">
              <w:rPr>
                <w:rFonts w:asciiTheme="minorHAnsi" w:hAnsiTheme="minorHAnsi" w:cstheme="minorHAnsi"/>
                <w:sz w:val="22"/>
                <w:szCs w:val="22"/>
              </w:rPr>
              <w:t>School will ensure safeguarding arrangements remain effective during periods of restricted attendance</w:t>
            </w:r>
            <w:r w:rsidR="00063E31">
              <w:rPr>
                <w:rFonts w:asciiTheme="minorHAnsi" w:hAnsiTheme="minorHAnsi" w:cstheme="minorHAnsi"/>
                <w:sz w:val="22"/>
                <w:szCs w:val="22"/>
              </w:rPr>
              <w:t>.</w:t>
            </w:r>
          </w:p>
          <w:p w14:paraId="01A8BB63" w14:textId="77777777" w:rsidR="002E330A" w:rsidRDefault="002E330A" w:rsidP="002E330A">
            <w:pPr>
              <w:pStyle w:val="ListParagraph"/>
              <w:numPr>
                <w:ilvl w:val="0"/>
                <w:numId w:val="16"/>
              </w:numPr>
            </w:pPr>
            <w:r>
              <w:t>A DSL or Deputy will always be on-site to ensure adequate safeguarding oversight.</w:t>
            </w:r>
          </w:p>
          <w:p w14:paraId="6769C527" w14:textId="77777777" w:rsidR="002E330A" w:rsidRDefault="002E330A" w:rsidP="002E330A">
            <w:pPr>
              <w:pStyle w:val="ListParagraph"/>
              <w:numPr>
                <w:ilvl w:val="0"/>
                <w:numId w:val="16"/>
              </w:numPr>
            </w:pPr>
            <w:r>
              <w:t>Parents will be informed who the staff responsible for safeguarding are in school.</w:t>
            </w:r>
          </w:p>
          <w:p w14:paraId="135BBD82" w14:textId="77777777" w:rsidR="002E330A" w:rsidRDefault="002E330A" w:rsidP="002E330A">
            <w:pPr>
              <w:pStyle w:val="ListParagraph"/>
              <w:numPr>
                <w:ilvl w:val="0"/>
                <w:numId w:val="16"/>
              </w:numPr>
            </w:pPr>
            <w:r>
              <w:t>Safeguarding team will coordinate regular check-ins with all parents of pupils in school, with a particular focus on those that are not attending live sessions and returning work.</w:t>
            </w:r>
          </w:p>
          <w:p w14:paraId="2D7B0E3A" w14:textId="461F02AE" w:rsidR="002E330A" w:rsidRPr="002E330A" w:rsidRDefault="002E330A" w:rsidP="002E330A">
            <w:pPr>
              <w:pStyle w:val="ListParagraph"/>
              <w:numPr>
                <w:ilvl w:val="0"/>
                <w:numId w:val="16"/>
              </w:numPr>
            </w:pPr>
            <w:r>
              <w:t xml:space="preserve">The safeguarding team will stay in regular, direct contact with all families on the vulnerable register. </w:t>
            </w:r>
          </w:p>
        </w:tc>
        <w:tc>
          <w:tcPr>
            <w:tcW w:w="1710" w:type="dxa"/>
          </w:tcPr>
          <w:p w14:paraId="1C535FA1" w14:textId="77777777"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3X2=6</w:t>
            </w:r>
          </w:p>
          <w:p w14:paraId="64DD8123" w14:textId="458857DD"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Review this score as the more measures in place will reduce it</w:t>
            </w:r>
          </w:p>
        </w:tc>
        <w:tc>
          <w:tcPr>
            <w:tcW w:w="2551" w:type="dxa"/>
          </w:tcPr>
          <w:p w14:paraId="20B01327" w14:textId="1A9F91DA" w:rsidR="00117165" w:rsidRPr="00DA49AE" w:rsidRDefault="00117165" w:rsidP="00117165">
            <w:pPr>
              <w:pStyle w:val="Header"/>
              <w:tabs>
                <w:tab w:val="clear" w:pos="4153"/>
                <w:tab w:val="clear" w:pos="8306"/>
              </w:tabs>
              <w:rPr>
                <w:rFonts w:asciiTheme="minorHAnsi" w:hAnsiTheme="minorHAnsi" w:cstheme="minorHAnsi"/>
                <w:sz w:val="22"/>
                <w:szCs w:val="22"/>
                <w:highlight w:val="yellow"/>
              </w:rPr>
            </w:pPr>
            <w:r w:rsidRPr="00DA49AE">
              <w:rPr>
                <w:rFonts w:asciiTheme="minorHAnsi" w:hAnsiTheme="minorHAnsi" w:cstheme="minorHAnsi"/>
                <w:sz w:val="22"/>
                <w:szCs w:val="22"/>
                <w:highlight w:val="yellow"/>
              </w:rPr>
              <w:t>If you identify any actions to complete, transfer them to the action plan below (5)</w:t>
            </w:r>
          </w:p>
        </w:tc>
      </w:tr>
      <w:tr w:rsidR="00117165" w:rsidRPr="00DA49AE" w14:paraId="2F4C236A" w14:textId="77777777" w:rsidTr="00356E53">
        <w:trPr>
          <w:trHeight w:val="540"/>
        </w:trPr>
        <w:tc>
          <w:tcPr>
            <w:tcW w:w="2802" w:type="dxa"/>
          </w:tcPr>
          <w:p w14:paraId="37D3248C" w14:textId="11CE1844" w:rsidR="00117165" w:rsidRPr="00DA49AE" w:rsidRDefault="000C5D85" w:rsidP="00117165">
            <w:pPr>
              <w:pStyle w:val="Header"/>
              <w:tabs>
                <w:tab w:val="clear" w:pos="4153"/>
                <w:tab w:val="clear" w:pos="8306"/>
              </w:tabs>
              <w:rPr>
                <w:rFonts w:asciiTheme="minorHAnsi" w:hAnsiTheme="minorHAnsi" w:cstheme="minorHAnsi"/>
                <w:b/>
                <w:sz w:val="22"/>
                <w:szCs w:val="22"/>
              </w:rPr>
            </w:pPr>
            <w:r w:rsidRPr="000C5D85">
              <w:rPr>
                <w:rFonts w:asciiTheme="minorHAnsi" w:hAnsiTheme="minorHAnsi" w:cstheme="minorHAnsi"/>
                <w:b/>
                <w:sz w:val="22"/>
                <w:szCs w:val="22"/>
                <w:highlight w:val="green"/>
              </w:rPr>
              <w:t>[NEW]</w:t>
            </w:r>
            <w:r>
              <w:rPr>
                <w:rFonts w:asciiTheme="minorHAnsi" w:hAnsiTheme="minorHAnsi" w:cstheme="minorHAnsi"/>
                <w:b/>
                <w:sz w:val="22"/>
                <w:szCs w:val="22"/>
              </w:rPr>
              <w:t xml:space="preserve"> </w:t>
            </w:r>
            <w:r w:rsidR="00117165" w:rsidRPr="00DA49AE">
              <w:rPr>
                <w:rFonts w:asciiTheme="minorHAnsi" w:hAnsiTheme="minorHAnsi" w:cstheme="minorHAnsi"/>
                <w:b/>
                <w:sz w:val="22"/>
                <w:szCs w:val="22"/>
              </w:rPr>
              <w:t>Teaching &amp; learning</w:t>
            </w:r>
          </w:p>
          <w:p w14:paraId="0AD83426" w14:textId="77777777" w:rsidR="00117165" w:rsidRPr="00DA49AE" w:rsidRDefault="00117165" w:rsidP="00117165">
            <w:pPr>
              <w:pStyle w:val="Header"/>
              <w:tabs>
                <w:tab w:val="clear" w:pos="4153"/>
                <w:tab w:val="clear" w:pos="8306"/>
              </w:tabs>
              <w:rPr>
                <w:rFonts w:asciiTheme="minorHAnsi" w:hAnsiTheme="minorHAnsi" w:cstheme="minorHAnsi"/>
                <w:b/>
                <w:sz w:val="22"/>
                <w:szCs w:val="22"/>
              </w:rPr>
            </w:pPr>
          </w:p>
          <w:p w14:paraId="2B55F4AF" w14:textId="23553FC4" w:rsidR="00117165" w:rsidRPr="00DA49AE" w:rsidRDefault="00117165" w:rsidP="00117165">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color w:val="7030A0"/>
                <w:sz w:val="22"/>
                <w:szCs w:val="22"/>
              </w:rPr>
              <w:t>All settings unless indicated</w:t>
            </w:r>
          </w:p>
        </w:tc>
        <w:tc>
          <w:tcPr>
            <w:tcW w:w="2779" w:type="dxa"/>
          </w:tcPr>
          <w:p w14:paraId="1B98ABE0" w14:textId="3D42D4F9" w:rsidR="00117165" w:rsidRPr="00DA49AE" w:rsidRDefault="00117165" w:rsidP="00117165">
            <w:pPr>
              <w:pStyle w:val="Header"/>
              <w:tabs>
                <w:tab w:val="clear" w:pos="4153"/>
                <w:tab w:val="clear" w:pos="8306"/>
              </w:tabs>
              <w:rPr>
                <w:rFonts w:asciiTheme="minorHAnsi" w:hAnsiTheme="minorHAnsi" w:cstheme="minorHAnsi"/>
                <w:b/>
                <w:sz w:val="22"/>
                <w:szCs w:val="22"/>
              </w:rPr>
            </w:pPr>
            <w:r w:rsidRPr="00DA49AE">
              <w:rPr>
                <w:rFonts w:asciiTheme="minorHAnsi" w:hAnsiTheme="minorHAnsi" w:cstheme="minorHAnsi"/>
                <w:b/>
                <w:sz w:val="22"/>
                <w:szCs w:val="22"/>
              </w:rPr>
              <w:t>Staff, pupils, visitors, contractors increased risk of transmission of COVID 19</w:t>
            </w:r>
          </w:p>
        </w:tc>
        <w:tc>
          <w:tcPr>
            <w:tcW w:w="6009" w:type="dxa"/>
          </w:tcPr>
          <w:p w14:paraId="642AFE36" w14:textId="77777777" w:rsidR="002E330A" w:rsidRDefault="00117165" w:rsidP="002E330A">
            <w:pPr>
              <w:pStyle w:val="Heading4"/>
              <w:framePr w:hSpace="0" w:wrap="auto" w:vAnchor="margin" w:hAnchor="text" w:yAlign="inline"/>
              <w:numPr>
                <w:ilvl w:val="0"/>
                <w:numId w:val="16"/>
              </w:numPr>
              <w:shd w:val="clear" w:color="auto" w:fill="FFFFFF"/>
              <w:spacing w:before="0"/>
              <w:jc w:val="left"/>
              <w:textAlignment w:val="baseline"/>
              <w:rPr>
                <w:rFonts w:asciiTheme="minorHAnsi" w:hAnsiTheme="minorHAnsi" w:cstheme="minorHAnsi"/>
                <w:sz w:val="22"/>
                <w:szCs w:val="22"/>
              </w:rPr>
            </w:pPr>
            <w:r w:rsidRPr="00DA49AE">
              <w:rPr>
                <w:rFonts w:asciiTheme="minorHAnsi" w:hAnsiTheme="minorHAnsi" w:cstheme="minorHAnsi"/>
                <w:sz w:val="22"/>
                <w:szCs w:val="22"/>
              </w:rPr>
              <w:t xml:space="preserve">If </w:t>
            </w:r>
            <w:r w:rsidRPr="00DA49AE">
              <w:rPr>
                <w:rFonts w:asciiTheme="minorHAnsi" w:hAnsiTheme="minorHAnsi" w:cstheme="minorHAnsi"/>
                <w:color w:val="0B0C0C"/>
                <w:sz w:val="22"/>
                <w:szCs w:val="22"/>
                <w:shd w:val="clear" w:color="auto" w:fill="FFFFFF"/>
              </w:rPr>
              <w:t xml:space="preserve">restrictions to on-site education are required, </w:t>
            </w:r>
            <w:r w:rsidRPr="00DA49AE">
              <w:rPr>
                <w:rFonts w:asciiTheme="minorHAnsi" w:hAnsiTheme="minorHAnsi" w:cstheme="minorHAnsi"/>
                <w:sz w:val="22"/>
                <w:szCs w:val="22"/>
              </w:rPr>
              <w:t>the school will offer immediate access to high-quality remote education for all pupils who are required to remain at home</w:t>
            </w:r>
            <w:r w:rsidR="002E330A">
              <w:rPr>
                <w:rFonts w:asciiTheme="minorHAnsi" w:hAnsiTheme="minorHAnsi" w:cstheme="minorHAnsi"/>
                <w:sz w:val="22"/>
                <w:szCs w:val="22"/>
              </w:rPr>
              <w:t>:</w:t>
            </w:r>
          </w:p>
          <w:p w14:paraId="5883F7EE" w14:textId="77777777" w:rsidR="002E330A" w:rsidRDefault="002E330A" w:rsidP="002E330A">
            <w:pPr>
              <w:pStyle w:val="ListParagraph"/>
              <w:numPr>
                <w:ilvl w:val="0"/>
                <w:numId w:val="16"/>
              </w:numPr>
            </w:pPr>
            <w:r>
              <w:t>Live sessions on Google Meet</w:t>
            </w:r>
          </w:p>
          <w:p w14:paraId="52C54B2C" w14:textId="77777777" w:rsidR="002E330A" w:rsidRDefault="002E330A" w:rsidP="002E330A">
            <w:pPr>
              <w:pStyle w:val="ListParagraph"/>
              <w:numPr>
                <w:ilvl w:val="0"/>
                <w:numId w:val="16"/>
              </w:numPr>
            </w:pPr>
            <w:r>
              <w:t>Video sessions and work posted on Class Dojo</w:t>
            </w:r>
          </w:p>
          <w:p w14:paraId="6F7EE554" w14:textId="77777777" w:rsidR="002E330A" w:rsidRDefault="002E330A" w:rsidP="002E330A">
            <w:pPr>
              <w:pStyle w:val="ListParagraph"/>
              <w:numPr>
                <w:ilvl w:val="0"/>
                <w:numId w:val="16"/>
              </w:numPr>
            </w:pPr>
            <w:r>
              <w:t>Pupils return work on Class Dojo portfolios</w:t>
            </w:r>
          </w:p>
          <w:p w14:paraId="28F07539" w14:textId="77777777" w:rsidR="002E330A" w:rsidRDefault="002E330A" w:rsidP="002E330A">
            <w:pPr>
              <w:pStyle w:val="ListParagraph"/>
              <w:numPr>
                <w:ilvl w:val="0"/>
                <w:numId w:val="16"/>
              </w:numPr>
            </w:pPr>
            <w:r>
              <w:t>Staff to provide regular feedback on learning</w:t>
            </w:r>
          </w:p>
          <w:p w14:paraId="4B068318" w14:textId="6FDCD63E" w:rsidR="002E330A" w:rsidRPr="002E330A" w:rsidRDefault="002E330A" w:rsidP="002E330A">
            <w:pPr>
              <w:pStyle w:val="ListParagraph"/>
              <w:numPr>
                <w:ilvl w:val="0"/>
                <w:numId w:val="16"/>
              </w:numPr>
            </w:pPr>
            <w:r>
              <w:t xml:space="preserve">Weekly attendance registers to be compiled </w:t>
            </w:r>
            <w:r w:rsidR="00F728DF">
              <w:t>by class teachers and shared with SLT.</w:t>
            </w:r>
          </w:p>
        </w:tc>
        <w:tc>
          <w:tcPr>
            <w:tcW w:w="1710" w:type="dxa"/>
          </w:tcPr>
          <w:p w14:paraId="76AB267E" w14:textId="77777777"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3X2=6</w:t>
            </w:r>
          </w:p>
          <w:p w14:paraId="53E01DF0" w14:textId="1EF0A8DC" w:rsidR="00117165" w:rsidRPr="00DA49AE" w:rsidRDefault="00117165" w:rsidP="00117165">
            <w:pPr>
              <w:pStyle w:val="Header"/>
              <w:tabs>
                <w:tab w:val="clear" w:pos="4153"/>
                <w:tab w:val="clear" w:pos="8306"/>
              </w:tabs>
              <w:rPr>
                <w:rFonts w:asciiTheme="minorHAnsi" w:hAnsiTheme="minorHAnsi" w:cstheme="minorHAnsi"/>
                <w:b/>
                <w:color w:val="FF0000"/>
                <w:sz w:val="22"/>
                <w:szCs w:val="22"/>
              </w:rPr>
            </w:pPr>
            <w:r w:rsidRPr="00DA49AE">
              <w:rPr>
                <w:rFonts w:asciiTheme="minorHAnsi" w:hAnsiTheme="minorHAnsi" w:cstheme="minorHAnsi"/>
                <w:b/>
                <w:color w:val="FF0000"/>
                <w:sz w:val="22"/>
                <w:szCs w:val="22"/>
              </w:rPr>
              <w:t>Review this score as the more measures in place will reduce it</w:t>
            </w:r>
          </w:p>
        </w:tc>
        <w:tc>
          <w:tcPr>
            <w:tcW w:w="2551" w:type="dxa"/>
          </w:tcPr>
          <w:p w14:paraId="57E96171" w14:textId="118AC7C8" w:rsidR="00117165" w:rsidRPr="00DA49AE" w:rsidRDefault="00117165" w:rsidP="00117165">
            <w:pPr>
              <w:pStyle w:val="Header"/>
              <w:tabs>
                <w:tab w:val="clear" w:pos="4153"/>
                <w:tab w:val="clear" w:pos="8306"/>
              </w:tabs>
              <w:rPr>
                <w:rFonts w:asciiTheme="minorHAnsi" w:hAnsiTheme="minorHAnsi" w:cstheme="minorHAnsi"/>
                <w:sz w:val="22"/>
                <w:szCs w:val="22"/>
                <w:highlight w:val="yellow"/>
              </w:rPr>
            </w:pPr>
            <w:r w:rsidRPr="00DA49AE">
              <w:rPr>
                <w:rFonts w:asciiTheme="minorHAnsi" w:hAnsiTheme="minorHAnsi" w:cstheme="minorHAnsi"/>
                <w:sz w:val="22"/>
                <w:szCs w:val="22"/>
                <w:highlight w:val="yellow"/>
              </w:rPr>
              <w:t>If you identify any actions to complete, transfer them to the action plan below (5)</w:t>
            </w:r>
          </w:p>
        </w:tc>
      </w:tr>
    </w:tbl>
    <w:p w14:paraId="1B354B8E" w14:textId="488C70C8" w:rsidR="007B7C77" w:rsidRPr="00DA49AE" w:rsidRDefault="007B7C77" w:rsidP="004E68D5">
      <w:pPr>
        <w:rPr>
          <w:rFonts w:asciiTheme="minorHAnsi" w:hAnsiTheme="minorHAnsi" w:cstheme="minorHAnsi"/>
          <w:sz w:val="22"/>
          <w:szCs w:val="22"/>
        </w:rPr>
      </w:pP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8623"/>
      </w:tblGrid>
      <w:tr w:rsidR="004E68D5" w14:paraId="5B2F4444" w14:textId="77777777" w:rsidTr="004E68D5">
        <w:trPr>
          <w:trHeight w:val="489"/>
        </w:trPr>
        <w:tc>
          <w:tcPr>
            <w:tcW w:w="2897" w:type="dxa"/>
            <w:shd w:val="clear" w:color="auto" w:fill="E6E6E6"/>
          </w:tcPr>
          <w:p w14:paraId="0FD00688" w14:textId="77777777" w:rsidR="004E68D5" w:rsidRPr="007B7C77" w:rsidRDefault="004E68D5" w:rsidP="004E68D5">
            <w:pPr>
              <w:pStyle w:val="Heading1"/>
              <w:rPr>
                <w:rFonts w:asciiTheme="minorHAnsi" w:hAnsiTheme="minorHAnsi" w:cstheme="minorHAnsi"/>
                <w:b/>
                <w:bCs/>
                <w:sz w:val="22"/>
                <w:szCs w:val="22"/>
              </w:rPr>
            </w:pPr>
            <w:r w:rsidRPr="007B7C77">
              <w:rPr>
                <w:rFonts w:asciiTheme="minorHAnsi" w:hAnsiTheme="minorHAnsi" w:cstheme="minorHAnsi"/>
                <w:b/>
                <w:bCs/>
                <w:sz w:val="22"/>
                <w:szCs w:val="22"/>
              </w:rPr>
              <w:t xml:space="preserve">  Risk Rating</w:t>
            </w:r>
          </w:p>
        </w:tc>
        <w:tc>
          <w:tcPr>
            <w:tcW w:w="8623" w:type="dxa"/>
            <w:shd w:val="clear" w:color="auto" w:fill="E6E6E6"/>
          </w:tcPr>
          <w:p w14:paraId="3A97589D" w14:textId="77777777" w:rsidR="004E68D5" w:rsidRPr="007B7C77" w:rsidRDefault="004E68D5" w:rsidP="004E68D5">
            <w:pPr>
              <w:pStyle w:val="Heading1"/>
              <w:rPr>
                <w:rFonts w:asciiTheme="minorHAnsi" w:hAnsiTheme="minorHAnsi" w:cstheme="minorHAnsi"/>
                <w:b/>
                <w:bCs/>
                <w:sz w:val="22"/>
                <w:szCs w:val="22"/>
              </w:rPr>
            </w:pPr>
            <w:r w:rsidRPr="007B7C77">
              <w:rPr>
                <w:rFonts w:asciiTheme="minorHAnsi" w:hAnsiTheme="minorHAnsi" w:cstheme="minorHAnsi"/>
                <w:b/>
                <w:bCs/>
                <w:sz w:val="22"/>
                <w:szCs w:val="22"/>
              </w:rPr>
              <w:t xml:space="preserve">                                         Action Required</w:t>
            </w:r>
          </w:p>
        </w:tc>
      </w:tr>
      <w:tr w:rsidR="004E68D5" w:rsidRPr="00605FEF" w14:paraId="512ED037" w14:textId="77777777" w:rsidTr="004E68D5">
        <w:trPr>
          <w:trHeight w:val="644"/>
        </w:trPr>
        <w:tc>
          <w:tcPr>
            <w:tcW w:w="2897" w:type="dxa"/>
            <w:shd w:val="clear" w:color="auto" w:fill="FF5050"/>
          </w:tcPr>
          <w:p w14:paraId="3F5ADE9D" w14:textId="77777777" w:rsidR="004E68D5" w:rsidRPr="004A58BF" w:rsidRDefault="004E68D5" w:rsidP="004E68D5">
            <w:pPr>
              <w:jc w:val="center"/>
              <w:rPr>
                <w:rFonts w:asciiTheme="minorHAnsi" w:hAnsiTheme="minorHAnsi" w:cstheme="minorHAnsi"/>
                <w:b/>
                <w:bCs/>
                <w:sz w:val="22"/>
                <w:szCs w:val="22"/>
              </w:rPr>
            </w:pPr>
            <w:r w:rsidRPr="004A58BF">
              <w:rPr>
                <w:rFonts w:asciiTheme="minorHAnsi" w:hAnsiTheme="minorHAnsi" w:cstheme="minorHAnsi"/>
                <w:b/>
                <w:bCs/>
                <w:sz w:val="22"/>
                <w:szCs w:val="22"/>
              </w:rPr>
              <w:t>20 - 25</w:t>
            </w:r>
          </w:p>
        </w:tc>
        <w:tc>
          <w:tcPr>
            <w:tcW w:w="8623" w:type="dxa"/>
            <w:shd w:val="clear" w:color="auto" w:fill="E6E6E6"/>
          </w:tcPr>
          <w:p w14:paraId="1C1AF4D2" w14:textId="77777777" w:rsidR="004E68D5" w:rsidRPr="004A58BF" w:rsidRDefault="004E68D5" w:rsidP="004E68D5">
            <w:pPr>
              <w:pStyle w:val="Header"/>
              <w:tabs>
                <w:tab w:val="clear" w:pos="4153"/>
                <w:tab w:val="clear" w:pos="8306"/>
              </w:tabs>
              <w:rPr>
                <w:rFonts w:asciiTheme="minorHAnsi" w:hAnsiTheme="minorHAnsi" w:cstheme="minorHAnsi"/>
                <w:sz w:val="22"/>
                <w:szCs w:val="22"/>
              </w:rPr>
            </w:pPr>
            <w:r w:rsidRPr="004A58BF">
              <w:rPr>
                <w:rFonts w:asciiTheme="minorHAnsi" w:hAnsiTheme="minorHAnsi" w:cstheme="minorHAnsi"/>
                <w:b/>
                <w:bCs/>
                <w:sz w:val="22"/>
                <w:szCs w:val="22"/>
              </w:rPr>
              <w:t>Unacceptable</w:t>
            </w:r>
            <w:r w:rsidRPr="004A58BF">
              <w:rPr>
                <w:rFonts w:asciiTheme="minorHAnsi" w:hAnsiTheme="minorHAnsi" w:cstheme="minorHAnsi"/>
                <w:sz w:val="22"/>
                <w:szCs w:val="22"/>
              </w:rPr>
              <w:t xml:space="preserve"> – stop activity and make immediate improvements</w:t>
            </w:r>
          </w:p>
        </w:tc>
      </w:tr>
      <w:tr w:rsidR="004E68D5" w:rsidRPr="00605FEF" w14:paraId="00BE4BA6" w14:textId="77777777" w:rsidTr="004E68D5">
        <w:trPr>
          <w:trHeight w:val="644"/>
        </w:trPr>
        <w:tc>
          <w:tcPr>
            <w:tcW w:w="2897" w:type="dxa"/>
            <w:shd w:val="clear" w:color="auto" w:fill="F7CAAC"/>
          </w:tcPr>
          <w:p w14:paraId="0BF6A31A" w14:textId="77777777" w:rsidR="004E68D5" w:rsidRPr="004A58BF" w:rsidRDefault="004E68D5" w:rsidP="004E68D5">
            <w:pPr>
              <w:jc w:val="center"/>
              <w:rPr>
                <w:rFonts w:asciiTheme="minorHAnsi" w:hAnsiTheme="minorHAnsi" w:cstheme="minorHAnsi"/>
                <w:b/>
                <w:bCs/>
                <w:sz w:val="22"/>
                <w:szCs w:val="22"/>
              </w:rPr>
            </w:pPr>
            <w:r w:rsidRPr="004A58BF">
              <w:rPr>
                <w:rFonts w:asciiTheme="minorHAnsi" w:hAnsiTheme="minorHAnsi" w:cstheme="minorHAnsi"/>
                <w:b/>
                <w:bCs/>
                <w:sz w:val="22"/>
                <w:szCs w:val="22"/>
              </w:rPr>
              <w:t>10 - 16</w:t>
            </w:r>
          </w:p>
        </w:tc>
        <w:tc>
          <w:tcPr>
            <w:tcW w:w="8623" w:type="dxa"/>
            <w:shd w:val="clear" w:color="auto" w:fill="E6E6E6"/>
          </w:tcPr>
          <w:p w14:paraId="0FDBDD1D" w14:textId="77777777" w:rsidR="004E68D5" w:rsidRPr="004A58BF" w:rsidRDefault="004E68D5" w:rsidP="004E68D5">
            <w:pPr>
              <w:rPr>
                <w:rFonts w:asciiTheme="minorHAnsi" w:hAnsiTheme="minorHAnsi" w:cstheme="minorHAnsi"/>
                <w:sz w:val="22"/>
                <w:szCs w:val="22"/>
              </w:rPr>
            </w:pPr>
            <w:r w:rsidRPr="004A58BF">
              <w:rPr>
                <w:rFonts w:asciiTheme="minorHAnsi" w:hAnsiTheme="minorHAnsi" w:cstheme="minorHAnsi"/>
                <w:b/>
                <w:bCs/>
                <w:sz w:val="22"/>
                <w:szCs w:val="22"/>
              </w:rPr>
              <w:t>Urgent action</w:t>
            </w:r>
            <w:r w:rsidRPr="004A58BF">
              <w:rPr>
                <w:rFonts w:asciiTheme="minorHAnsi" w:hAnsiTheme="minorHAnsi" w:cstheme="minorHAnsi"/>
                <w:sz w:val="22"/>
                <w:szCs w:val="22"/>
              </w:rPr>
              <w:t xml:space="preserve"> – take immediate action and stop activity, if necessary, maintain existing controls vigorously </w:t>
            </w:r>
          </w:p>
        </w:tc>
      </w:tr>
      <w:tr w:rsidR="004E68D5" w:rsidRPr="00605FEF" w14:paraId="25851ED1" w14:textId="77777777" w:rsidTr="004E68D5">
        <w:trPr>
          <w:trHeight w:val="644"/>
        </w:trPr>
        <w:tc>
          <w:tcPr>
            <w:tcW w:w="2897" w:type="dxa"/>
            <w:shd w:val="clear" w:color="auto" w:fill="FFFF66"/>
          </w:tcPr>
          <w:p w14:paraId="1F68D5EE" w14:textId="77777777" w:rsidR="004E68D5" w:rsidRPr="004A58BF" w:rsidRDefault="004E68D5" w:rsidP="004E68D5">
            <w:pPr>
              <w:jc w:val="center"/>
              <w:rPr>
                <w:rFonts w:asciiTheme="minorHAnsi" w:hAnsiTheme="minorHAnsi" w:cstheme="minorHAnsi"/>
                <w:b/>
                <w:bCs/>
                <w:sz w:val="22"/>
                <w:szCs w:val="22"/>
              </w:rPr>
            </w:pPr>
            <w:r w:rsidRPr="004A58BF">
              <w:rPr>
                <w:rFonts w:asciiTheme="minorHAnsi" w:hAnsiTheme="minorHAnsi" w:cstheme="minorHAnsi"/>
                <w:b/>
                <w:bCs/>
                <w:sz w:val="22"/>
                <w:szCs w:val="22"/>
              </w:rPr>
              <w:t>5 - 9</w:t>
            </w:r>
          </w:p>
        </w:tc>
        <w:tc>
          <w:tcPr>
            <w:tcW w:w="8623" w:type="dxa"/>
            <w:shd w:val="clear" w:color="auto" w:fill="E6E6E6"/>
          </w:tcPr>
          <w:p w14:paraId="13E3CEE7" w14:textId="77777777" w:rsidR="004E68D5" w:rsidRPr="004A58BF" w:rsidRDefault="004E68D5" w:rsidP="004E68D5">
            <w:pPr>
              <w:rPr>
                <w:rFonts w:asciiTheme="minorHAnsi" w:hAnsiTheme="minorHAnsi" w:cstheme="minorHAnsi"/>
                <w:b/>
                <w:bCs/>
                <w:sz w:val="22"/>
                <w:szCs w:val="22"/>
              </w:rPr>
            </w:pPr>
            <w:r w:rsidRPr="004A58BF">
              <w:rPr>
                <w:rFonts w:asciiTheme="minorHAnsi" w:hAnsiTheme="minorHAnsi" w:cstheme="minorHAnsi"/>
                <w:b/>
                <w:bCs/>
                <w:sz w:val="22"/>
                <w:szCs w:val="22"/>
              </w:rPr>
              <w:t xml:space="preserve">Action – </w:t>
            </w:r>
            <w:r w:rsidRPr="004A58BF">
              <w:rPr>
                <w:rFonts w:asciiTheme="minorHAnsi" w:hAnsiTheme="minorHAnsi" w:cstheme="minorHAnsi"/>
                <w:sz w:val="22"/>
                <w:szCs w:val="22"/>
              </w:rPr>
              <w:t>Improve within specific timescales</w:t>
            </w:r>
          </w:p>
        </w:tc>
      </w:tr>
      <w:tr w:rsidR="004E68D5" w:rsidRPr="00605FEF" w14:paraId="132B0979" w14:textId="77777777" w:rsidTr="004E68D5">
        <w:trPr>
          <w:trHeight w:val="644"/>
        </w:trPr>
        <w:tc>
          <w:tcPr>
            <w:tcW w:w="2897" w:type="dxa"/>
            <w:shd w:val="clear" w:color="auto" w:fill="CCFF99"/>
          </w:tcPr>
          <w:p w14:paraId="7EFBFE2B" w14:textId="77777777" w:rsidR="004E68D5" w:rsidRPr="004A58BF" w:rsidRDefault="004E68D5" w:rsidP="004E68D5">
            <w:pPr>
              <w:jc w:val="center"/>
              <w:rPr>
                <w:rFonts w:asciiTheme="minorHAnsi" w:hAnsiTheme="minorHAnsi" w:cstheme="minorHAnsi"/>
                <w:b/>
                <w:bCs/>
                <w:color w:val="CCFF99"/>
                <w:sz w:val="22"/>
                <w:szCs w:val="22"/>
              </w:rPr>
            </w:pPr>
            <w:r w:rsidRPr="004A58BF">
              <w:rPr>
                <w:rFonts w:asciiTheme="minorHAnsi" w:hAnsiTheme="minorHAnsi" w:cstheme="minorHAnsi"/>
                <w:b/>
                <w:bCs/>
                <w:sz w:val="22"/>
                <w:szCs w:val="22"/>
              </w:rPr>
              <w:t>3 - 4</w:t>
            </w:r>
          </w:p>
        </w:tc>
        <w:tc>
          <w:tcPr>
            <w:tcW w:w="8623" w:type="dxa"/>
            <w:shd w:val="clear" w:color="auto" w:fill="E6E6E6"/>
          </w:tcPr>
          <w:p w14:paraId="2452AFB2" w14:textId="77777777" w:rsidR="004E68D5" w:rsidRPr="004A58BF" w:rsidRDefault="004E68D5" w:rsidP="004E68D5">
            <w:pPr>
              <w:rPr>
                <w:rFonts w:asciiTheme="minorHAnsi" w:hAnsiTheme="minorHAnsi" w:cstheme="minorHAnsi"/>
                <w:sz w:val="22"/>
                <w:szCs w:val="22"/>
              </w:rPr>
            </w:pPr>
            <w:r w:rsidRPr="004A58BF">
              <w:rPr>
                <w:rFonts w:asciiTheme="minorHAnsi" w:hAnsiTheme="minorHAnsi" w:cstheme="minorHAnsi"/>
                <w:b/>
                <w:bCs/>
                <w:sz w:val="22"/>
                <w:szCs w:val="22"/>
              </w:rPr>
              <w:t>Monitor</w:t>
            </w:r>
            <w:r w:rsidRPr="004A58BF">
              <w:rPr>
                <w:rFonts w:asciiTheme="minorHAnsi" w:hAnsiTheme="minorHAnsi" w:cstheme="minorHAnsi"/>
                <w:sz w:val="22"/>
                <w:szCs w:val="22"/>
              </w:rPr>
              <w:t xml:space="preserve"> – but look to improve at review or if there is a significant change</w:t>
            </w:r>
          </w:p>
        </w:tc>
      </w:tr>
      <w:tr w:rsidR="004E68D5" w:rsidRPr="00605FEF" w14:paraId="317977CE" w14:textId="77777777" w:rsidTr="004E68D5">
        <w:trPr>
          <w:trHeight w:val="644"/>
        </w:trPr>
        <w:tc>
          <w:tcPr>
            <w:tcW w:w="2897" w:type="dxa"/>
            <w:shd w:val="clear" w:color="auto" w:fill="66FF66"/>
          </w:tcPr>
          <w:p w14:paraId="75171735" w14:textId="77777777" w:rsidR="004E68D5" w:rsidRPr="004A58BF" w:rsidRDefault="004E68D5" w:rsidP="004E68D5">
            <w:pPr>
              <w:jc w:val="center"/>
              <w:rPr>
                <w:rFonts w:asciiTheme="minorHAnsi" w:hAnsiTheme="minorHAnsi" w:cstheme="minorHAnsi"/>
                <w:b/>
                <w:bCs/>
                <w:sz w:val="22"/>
                <w:szCs w:val="22"/>
              </w:rPr>
            </w:pPr>
            <w:r w:rsidRPr="004A58BF">
              <w:rPr>
                <w:rFonts w:asciiTheme="minorHAnsi" w:hAnsiTheme="minorHAnsi" w:cstheme="minorHAnsi"/>
                <w:b/>
                <w:bCs/>
                <w:sz w:val="22"/>
                <w:szCs w:val="22"/>
              </w:rPr>
              <w:t>1 - 2</w:t>
            </w:r>
          </w:p>
        </w:tc>
        <w:tc>
          <w:tcPr>
            <w:tcW w:w="8623" w:type="dxa"/>
            <w:shd w:val="clear" w:color="auto" w:fill="E6E6E6"/>
          </w:tcPr>
          <w:p w14:paraId="11E24B8F" w14:textId="77777777" w:rsidR="004E68D5" w:rsidRPr="004A58BF" w:rsidRDefault="004E68D5" w:rsidP="004E68D5">
            <w:pPr>
              <w:rPr>
                <w:rFonts w:asciiTheme="minorHAnsi" w:hAnsiTheme="minorHAnsi" w:cstheme="minorHAnsi"/>
                <w:sz w:val="22"/>
                <w:szCs w:val="22"/>
              </w:rPr>
            </w:pPr>
            <w:r w:rsidRPr="004A58BF">
              <w:rPr>
                <w:rFonts w:asciiTheme="minorHAnsi" w:hAnsiTheme="minorHAnsi" w:cstheme="minorHAnsi"/>
                <w:b/>
                <w:bCs/>
                <w:sz w:val="22"/>
                <w:szCs w:val="22"/>
              </w:rPr>
              <w:t>Acceptable</w:t>
            </w:r>
            <w:r w:rsidRPr="004A58BF">
              <w:rPr>
                <w:rFonts w:asciiTheme="minorHAnsi" w:hAnsiTheme="minorHAnsi" w:cstheme="minorHAnsi"/>
                <w:sz w:val="22"/>
                <w:szCs w:val="22"/>
              </w:rPr>
              <w:t xml:space="preserve"> – no further action but ensure controls are maintained &amp; reviewed</w:t>
            </w:r>
          </w:p>
        </w:tc>
      </w:tr>
    </w:tbl>
    <w:p w14:paraId="2611D585" w14:textId="77777777" w:rsidR="00905E84" w:rsidRDefault="00905E84">
      <w:pPr>
        <w:pStyle w:val="Header"/>
        <w:tabs>
          <w:tab w:val="clear" w:pos="4153"/>
          <w:tab w:val="clear" w:pos="8306"/>
        </w:tabs>
      </w:pPr>
    </w:p>
    <w:p w14:paraId="778EA6C4" w14:textId="10DECCD9" w:rsidR="00262F39" w:rsidRDefault="00B82058">
      <w:pPr>
        <w:pStyle w:val="Header"/>
        <w:tabs>
          <w:tab w:val="clear" w:pos="4153"/>
          <w:tab w:val="clear" w:pos="8306"/>
        </w:tabs>
      </w:pPr>
      <w:r>
        <w:rPr>
          <w:noProof/>
          <w:lang w:val="en-US"/>
        </w:rPr>
        <w:drawing>
          <wp:anchor distT="0" distB="0" distL="114300" distR="114300" simplePos="0" relativeHeight="251658240" behindDoc="0" locked="0" layoutInCell="1" allowOverlap="1" wp14:anchorId="505F8DF4" wp14:editId="7DA3D2E6">
            <wp:simplePos x="0" y="0"/>
            <wp:positionH relativeFrom="column">
              <wp:posOffset>-305435</wp:posOffset>
            </wp:positionH>
            <wp:positionV relativeFrom="paragraph">
              <wp:posOffset>-107950</wp:posOffset>
            </wp:positionV>
            <wp:extent cx="2743200" cy="2400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44757"/>
                    <a:stretch>
                      <a:fillRect/>
                    </a:stretch>
                  </pic:blipFill>
                  <pic:spPr bwMode="auto">
                    <a:xfrm>
                      <a:off x="0" y="0"/>
                      <a:ext cx="2743200" cy="2400300"/>
                    </a:xfrm>
                    <a:prstGeom prst="rect">
                      <a:avLst/>
                    </a:prstGeom>
                    <a:noFill/>
                  </pic:spPr>
                </pic:pic>
              </a:graphicData>
            </a:graphic>
            <wp14:sizeRelH relativeFrom="page">
              <wp14:pctWidth>0</wp14:pctWidth>
            </wp14:sizeRelH>
            <wp14:sizeRelV relativeFrom="page">
              <wp14:pctHeight>0</wp14:pctHeight>
            </wp14:sizeRelV>
          </wp:anchor>
        </w:drawing>
      </w:r>
    </w:p>
    <w:p w14:paraId="36A0AA8F" w14:textId="65BCF05A" w:rsidR="00262F39" w:rsidRDefault="00262F39"/>
    <w:p w14:paraId="4CBC0571" w14:textId="77777777" w:rsidR="00262F39" w:rsidRDefault="00262F39"/>
    <w:p w14:paraId="6429A38E" w14:textId="77777777" w:rsidR="00262F39" w:rsidRDefault="00262F39"/>
    <w:p w14:paraId="2C7460D2" w14:textId="77777777" w:rsidR="00262F39" w:rsidRDefault="00262F39"/>
    <w:p w14:paraId="07B310CA" w14:textId="77777777" w:rsidR="00262F39" w:rsidRDefault="00262F39"/>
    <w:p w14:paraId="7B97C735" w14:textId="77777777" w:rsidR="00262F39" w:rsidRDefault="00262F39"/>
    <w:p w14:paraId="08C23471" w14:textId="77777777" w:rsidR="00262F39" w:rsidRDefault="00262F39"/>
    <w:p w14:paraId="1D629404" w14:textId="77777777" w:rsidR="00262F39" w:rsidRDefault="00262F39"/>
    <w:p w14:paraId="69D5236F" w14:textId="77777777" w:rsidR="00262F39" w:rsidRDefault="00262F39"/>
    <w:p w14:paraId="30BD4C31" w14:textId="77777777" w:rsidR="00262F39" w:rsidRDefault="00262F39"/>
    <w:p w14:paraId="6920B8BC" w14:textId="77777777" w:rsidR="00262F39" w:rsidRDefault="00262F39"/>
    <w:p w14:paraId="275BE255" w14:textId="4AD49C8E" w:rsidR="00262F39" w:rsidRDefault="00262F39"/>
    <w:p w14:paraId="0B06AF26" w14:textId="5611C8F7" w:rsidR="00262F39" w:rsidRDefault="00262F39">
      <w:pPr>
        <w:pStyle w:val="Header"/>
        <w:tabs>
          <w:tab w:val="clear" w:pos="4153"/>
          <w:tab w:val="clear" w:pos="8306"/>
        </w:tabs>
      </w:pPr>
    </w:p>
    <w:p w14:paraId="1A79F73C" w14:textId="39645E96" w:rsidR="00262F39" w:rsidRDefault="00262F39"/>
    <w:p w14:paraId="540E75A3" w14:textId="2264FA49" w:rsidR="00262F39" w:rsidRDefault="00262F39">
      <w:r>
        <w:t xml:space="preserve">                                                                                                                                         </w:t>
      </w:r>
    </w:p>
    <w:p w14:paraId="49C3DAEF" w14:textId="6B87BA6C" w:rsidR="00262F39" w:rsidRPr="004A58BF" w:rsidRDefault="004E68D5">
      <w:pPr>
        <w:rPr>
          <w:rFonts w:asciiTheme="minorHAnsi" w:hAnsiTheme="minorHAnsi" w:cstheme="minorHAnsi"/>
          <w:vanish/>
          <w:color w:val="000000"/>
          <w:sz w:val="22"/>
          <w:szCs w:val="22"/>
        </w:rPr>
      </w:pPr>
      <w:r w:rsidRPr="004A58BF">
        <w:rPr>
          <w:rFonts w:asciiTheme="minorHAnsi" w:hAnsiTheme="minorHAnsi" w:cstheme="minorHAnsi"/>
          <w:noProof/>
          <w:sz w:val="22"/>
          <w:szCs w:val="22"/>
          <w:lang w:val="en-US"/>
        </w:rPr>
        <mc:AlternateContent>
          <mc:Choice Requires="wps">
            <w:drawing>
              <wp:anchor distT="0" distB="0" distL="114300" distR="114300" simplePos="0" relativeHeight="251657216" behindDoc="0" locked="0" layoutInCell="1" allowOverlap="1" wp14:anchorId="02AA921B" wp14:editId="1F1B91DD">
                <wp:simplePos x="0" y="0"/>
                <wp:positionH relativeFrom="column">
                  <wp:posOffset>2661459</wp:posOffset>
                </wp:positionH>
                <wp:positionV relativeFrom="paragraph">
                  <wp:posOffset>73413</wp:posOffset>
                </wp:positionV>
                <wp:extent cx="7352030" cy="1545579"/>
                <wp:effectExtent l="0" t="0" r="20320"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2030" cy="1545579"/>
                        </a:xfrm>
                        <a:prstGeom prst="rect">
                          <a:avLst/>
                        </a:prstGeom>
                        <a:solidFill>
                          <a:srgbClr val="FFFFFF"/>
                        </a:solidFill>
                        <a:ln w="9525">
                          <a:solidFill>
                            <a:srgbClr val="000000"/>
                          </a:solidFill>
                          <a:miter lim="800000"/>
                          <a:headEnd/>
                          <a:tailEnd/>
                        </a:ln>
                      </wps:spPr>
                      <wps:txbx>
                        <w:txbxContent>
                          <w:p w14:paraId="575D94F0" w14:textId="77777777" w:rsidR="00262F39" w:rsidRPr="004A58BF" w:rsidRDefault="00262F39">
                            <w:pPr>
                              <w:tabs>
                                <w:tab w:val="left" w:pos="360"/>
                              </w:tabs>
                              <w:rPr>
                                <w:rFonts w:asciiTheme="minorHAnsi" w:hAnsiTheme="minorHAnsi" w:cstheme="minorHAnsi"/>
                                <w:sz w:val="22"/>
                              </w:rPr>
                            </w:pPr>
                            <w:r>
                              <w:rPr>
                                <w:rFonts w:ascii="Arial" w:hAnsi="Arial"/>
                              </w:rPr>
                              <w:t>(1)</w:t>
                            </w:r>
                            <w:r>
                              <w:rPr>
                                <w:rFonts w:ascii="Arial" w:hAnsi="Arial"/>
                              </w:rPr>
                              <w:tab/>
                            </w:r>
                            <w:r w:rsidRPr="004A58BF">
                              <w:rPr>
                                <w:rFonts w:asciiTheme="minorHAnsi" w:hAnsiTheme="minorHAnsi" w:cstheme="minorHAnsi"/>
                                <w:sz w:val="22"/>
                              </w:rPr>
                              <w:t xml:space="preserve">List hazards </w:t>
                            </w:r>
                            <w:r w:rsidRPr="004A58BF">
                              <w:rPr>
                                <w:rFonts w:asciiTheme="minorHAnsi" w:hAnsiTheme="minorHAnsi" w:cstheme="minorHAnsi"/>
                                <w:b/>
                                <w:i/>
                                <w:sz w:val="22"/>
                              </w:rPr>
                              <w:t>something with the potential to cause harm</w:t>
                            </w:r>
                            <w:r w:rsidRPr="004A58BF">
                              <w:rPr>
                                <w:rFonts w:asciiTheme="minorHAnsi" w:hAnsiTheme="minorHAnsi" w:cstheme="minorHAnsi"/>
                                <w:sz w:val="22"/>
                              </w:rPr>
                              <w:t xml:space="preserve"> here</w:t>
                            </w:r>
                          </w:p>
                          <w:p w14:paraId="3C279F4B" w14:textId="77777777" w:rsidR="00262F39" w:rsidRPr="004A58BF" w:rsidRDefault="00262F39">
                            <w:pPr>
                              <w:pStyle w:val="Footer"/>
                              <w:tabs>
                                <w:tab w:val="left" w:pos="360"/>
                              </w:tabs>
                              <w:rPr>
                                <w:rFonts w:asciiTheme="minorHAnsi" w:hAnsiTheme="minorHAnsi" w:cstheme="minorHAnsi"/>
                                <w:sz w:val="22"/>
                              </w:rPr>
                            </w:pPr>
                            <w:r w:rsidRPr="004A58BF">
                              <w:rPr>
                                <w:rFonts w:asciiTheme="minorHAnsi" w:hAnsiTheme="minorHAnsi" w:cstheme="minorHAnsi"/>
                                <w:sz w:val="22"/>
                              </w:rPr>
                              <w:t>(2)</w:t>
                            </w:r>
                            <w:r w:rsidRPr="004A58BF">
                              <w:rPr>
                                <w:rFonts w:asciiTheme="minorHAnsi" w:hAnsiTheme="minorHAnsi" w:cstheme="minorHAnsi"/>
                                <w:sz w:val="22"/>
                              </w:rPr>
                              <w:tab/>
                              <w:t>List groups of people who are especially at risk from the significant hazards which you have identified</w:t>
                            </w:r>
                          </w:p>
                          <w:p w14:paraId="5716CD7F" w14:textId="77777777" w:rsidR="00262F39" w:rsidRPr="00E46D85" w:rsidRDefault="00262F39" w:rsidP="00E46D85">
                            <w:pPr>
                              <w:pStyle w:val="Footer"/>
                              <w:numPr>
                                <w:ilvl w:val="0"/>
                                <w:numId w:val="1"/>
                              </w:numPr>
                              <w:tabs>
                                <w:tab w:val="left" w:pos="360"/>
                              </w:tabs>
                              <w:rPr>
                                <w:rFonts w:ascii="Arial" w:hAnsi="Arial" w:cs="Arial"/>
                                <w:sz w:val="22"/>
                                <w:szCs w:val="22"/>
                              </w:rPr>
                            </w:pPr>
                            <w:r w:rsidRPr="004A58BF">
                              <w:rPr>
                                <w:rFonts w:asciiTheme="minorHAnsi" w:hAnsiTheme="minorHAnsi" w:cstheme="minorHAnsi"/>
                              </w:rPr>
                              <w:tab/>
                            </w:r>
                            <w:r w:rsidRPr="004A58BF">
                              <w:rPr>
                                <w:rFonts w:asciiTheme="minorHAnsi" w:hAnsiTheme="minorHAnsi" w:cstheme="minorHAnsi"/>
                                <w:sz w:val="22"/>
                                <w:szCs w:val="22"/>
                              </w:rPr>
                              <w:t>List existing controls here or note where the information may be found</w:t>
                            </w:r>
                            <w:r w:rsidR="00E46D85" w:rsidRPr="004A58BF">
                              <w:rPr>
                                <w:rFonts w:asciiTheme="minorHAnsi" w:hAnsiTheme="minorHAnsi" w:cstheme="minorHAnsi"/>
                                <w:sz w:val="22"/>
                                <w:szCs w:val="22"/>
                              </w:rPr>
                              <w:t>.</w:t>
                            </w:r>
                            <w:r w:rsidRPr="004A58BF">
                              <w:rPr>
                                <w:rFonts w:asciiTheme="minorHAnsi" w:hAnsiTheme="minorHAnsi" w:cstheme="minorHAnsi"/>
                                <w:sz w:val="22"/>
                                <w:szCs w:val="22"/>
                              </w:rPr>
                              <w:t xml:space="preserve"> Then try to quantify the level of risk </w:t>
                            </w:r>
                            <w:r w:rsidRPr="004A58BF">
                              <w:rPr>
                                <w:rFonts w:asciiTheme="minorHAnsi" w:hAnsiTheme="minorHAnsi" w:cstheme="minorHAnsi"/>
                                <w:b/>
                                <w:i/>
                                <w:sz w:val="22"/>
                                <w:szCs w:val="22"/>
                              </w:rPr>
                              <w:t>the likelihood of harm arising</w:t>
                            </w:r>
                            <w:r w:rsidRPr="004A58BF">
                              <w:rPr>
                                <w:rFonts w:asciiTheme="minorHAnsi" w:hAnsiTheme="minorHAnsi" w:cstheme="minorHAnsi"/>
                                <w:sz w:val="22"/>
                                <w:szCs w:val="22"/>
                              </w:rPr>
                              <w:t xml:space="preserve"> that remains when the existing </w:t>
                            </w:r>
                            <w:r w:rsidRPr="004A58BF">
                              <w:rPr>
                                <w:rFonts w:asciiTheme="minorHAnsi" w:hAnsiTheme="minorHAnsi" w:cstheme="minorHAnsi"/>
                                <w:sz w:val="22"/>
                                <w:szCs w:val="22"/>
                              </w:rPr>
                              <w:tab/>
                              <w:t>controls are in place based on the number of persons affected, how often they are exposed to the hazard and the severity of any consequence</w:t>
                            </w:r>
                            <w:r w:rsidRPr="004A58BF">
                              <w:rPr>
                                <w:rFonts w:asciiTheme="minorHAnsi" w:hAnsiTheme="minorHAnsi" w:cstheme="minorHAnsi"/>
                                <w:i/>
                                <w:sz w:val="22"/>
                                <w:szCs w:val="22"/>
                              </w:rPr>
                              <w:t>.</w:t>
                            </w:r>
                            <w:r w:rsidR="00E46D85" w:rsidRPr="004A58BF">
                              <w:rPr>
                                <w:rFonts w:asciiTheme="minorHAnsi" w:hAnsiTheme="minorHAnsi" w:cstheme="minorHAnsi"/>
                                <w:i/>
                                <w:sz w:val="22"/>
                                <w:szCs w:val="22"/>
                              </w:rPr>
                              <w:t xml:space="preserve"> </w:t>
                            </w:r>
                            <w:r w:rsidRPr="004A58BF">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w:t>
                            </w:r>
                            <w:r w:rsidR="00E46D85" w:rsidRPr="004A58BF">
                              <w:rPr>
                                <w:rFonts w:asciiTheme="minorHAnsi" w:hAnsiTheme="minorHAnsi" w:cstheme="minorHAnsi"/>
                                <w:sz w:val="22"/>
                                <w:szCs w:val="22"/>
                              </w:rPr>
                              <w:t xml:space="preserve"> a</w:t>
                            </w:r>
                            <w:r w:rsidRPr="004A58BF">
                              <w:rPr>
                                <w:rFonts w:asciiTheme="minorHAnsi" w:hAnsiTheme="minorHAnsi" w:cstheme="minorHAnsi"/>
                                <w:sz w:val="22"/>
                                <w:szCs w:val="22"/>
                              </w:rPr>
                              <w:t xml:space="preserve">nd the benefit you expect to gain.  Agree the action plan with your team leader and make a note of it overleaf.  If it is agreed that no further action is to be taken this too </w:t>
                            </w:r>
                            <w:r w:rsidR="00491222" w:rsidRPr="004A58BF">
                              <w:rPr>
                                <w:rFonts w:asciiTheme="minorHAnsi" w:hAnsiTheme="minorHAnsi" w:cstheme="minorHAnsi"/>
                                <w:sz w:val="22"/>
                                <w:szCs w:val="22"/>
                              </w:rPr>
                              <w:t>s</w:t>
                            </w:r>
                            <w:r w:rsidRPr="004A58BF">
                              <w:rPr>
                                <w:rFonts w:asciiTheme="minorHAnsi" w:hAnsiTheme="minorHAnsi" w:cstheme="minorHAnsi"/>
                                <w:sz w:val="22"/>
                                <w:szCs w:val="22"/>
                              </w:rPr>
                              <w:t>hould be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921B" id="Rectangle 2" o:spid="_x0000_s1026" style="position:absolute;margin-left:209.55pt;margin-top:5.8pt;width:578.9pt;height:1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">
                <v:textbox>
                  <w:txbxContent>
                    <w:p w14:paraId="575D94F0" w14:textId="77777777" w:rsidR="00262F39" w:rsidRPr="004A58BF" w:rsidRDefault="00262F39">
                      <w:pPr>
                        <w:tabs>
                          <w:tab w:val="left" w:pos="360"/>
                        </w:tabs>
                        <w:rPr>
                          <w:rFonts w:asciiTheme="minorHAnsi" w:hAnsiTheme="minorHAnsi" w:cstheme="minorHAnsi"/>
                          <w:sz w:val="22"/>
                        </w:rPr>
                      </w:pPr>
                      <w:r>
                        <w:rPr>
                          <w:rFonts w:ascii="Arial" w:hAnsi="Arial"/>
                        </w:rPr>
                        <w:t>(1)</w:t>
                      </w:r>
                      <w:r>
                        <w:rPr>
                          <w:rFonts w:ascii="Arial" w:hAnsi="Arial"/>
                        </w:rPr>
                        <w:tab/>
                      </w:r>
                      <w:r w:rsidRPr="004A58BF">
                        <w:rPr>
                          <w:rFonts w:asciiTheme="minorHAnsi" w:hAnsiTheme="minorHAnsi" w:cstheme="minorHAnsi"/>
                          <w:sz w:val="22"/>
                        </w:rPr>
                        <w:t xml:space="preserve">List hazards </w:t>
                      </w:r>
                      <w:r w:rsidRPr="004A58BF">
                        <w:rPr>
                          <w:rFonts w:asciiTheme="minorHAnsi" w:hAnsiTheme="minorHAnsi" w:cstheme="minorHAnsi"/>
                          <w:b/>
                          <w:i/>
                          <w:sz w:val="22"/>
                        </w:rPr>
                        <w:t>something with the potential to cause harm</w:t>
                      </w:r>
                      <w:r w:rsidRPr="004A58BF">
                        <w:rPr>
                          <w:rFonts w:asciiTheme="minorHAnsi" w:hAnsiTheme="minorHAnsi" w:cstheme="minorHAnsi"/>
                          <w:sz w:val="22"/>
                        </w:rPr>
                        <w:t xml:space="preserve"> here</w:t>
                      </w:r>
                    </w:p>
                    <w:p w14:paraId="3C279F4B" w14:textId="77777777" w:rsidR="00262F39" w:rsidRPr="004A58BF" w:rsidRDefault="00262F39">
                      <w:pPr>
                        <w:pStyle w:val="Footer"/>
                        <w:tabs>
                          <w:tab w:val="left" w:pos="360"/>
                        </w:tabs>
                        <w:rPr>
                          <w:rFonts w:asciiTheme="minorHAnsi" w:hAnsiTheme="minorHAnsi" w:cstheme="minorHAnsi"/>
                          <w:sz w:val="22"/>
                        </w:rPr>
                      </w:pPr>
                      <w:r w:rsidRPr="004A58BF">
                        <w:rPr>
                          <w:rFonts w:asciiTheme="minorHAnsi" w:hAnsiTheme="minorHAnsi" w:cstheme="minorHAnsi"/>
                          <w:sz w:val="22"/>
                        </w:rPr>
                        <w:t>(2)</w:t>
                      </w:r>
                      <w:r w:rsidRPr="004A58BF">
                        <w:rPr>
                          <w:rFonts w:asciiTheme="minorHAnsi" w:hAnsiTheme="minorHAnsi" w:cstheme="minorHAnsi"/>
                          <w:sz w:val="22"/>
                        </w:rPr>
                        <w:tab/>
                        <w:t>List groups of people who are especially at risk from the significant hazards which you have identified</w:t>
                      </w:r>
                    </w:p>
                    <w:p w14:paraId="5716CD7F" w14:textId="77777777" w:rsidR="00262F39" w:rsidRPr="00E46D85" w:rsidRDefault="00262F39" w:rsidP="00E46D85">
                      <w:pPr>
                        <w:pStyle w:val="Footer"/>
                        <w:numPr>
                          <w:ilvl w:val="0"/>
                          <w:numId w:val="1"/>
                        </w:numPr>
                        <w:tabs>
                          <w:tab w:val="left" w:pos="360"/>
                        </w:tabs>
                        <w:rPr>
                          <w:rFonts w:ascii="Arial" w:hAnsi="Arial" w:cs="Arial"/>
                          <w:sz w:val="22"/>
                          <w:szCs w:val="22"/>
                        </w:rPr>
                      </w:pPr>
                      <w:r w:rsidRPr="004A58BF">
                        <w:rPr>
                          <w:rFonts w:asciiTheme="minorHAnsi" w:hAnsiTheme="minorHAnsi" w:cstheme="minorHAnsi"/>
                        </w:rPr>
                        <w:tab/>
                      </w:r>
                      <w:r w:rsidRPr="004A58BF">
                        <w:rPr>
                          <w:rFonts w:asciiTheme="minorHAnsi" w:hAnsiTheme="minorHAnsi" w:cstheme="minorHAnsi"/>
                          <w:sz w:val="22"/>
                          <w:szCs w:val="22"/>
                        </w:rPr>
                        <w:t>List existing controls here or note where the information may be found</w:t>
                      </w:r>
                      <w:r w:rsidR="00E46D85" w:rsidRPr="004A58BF">
                        <w:rPr>
                          <w:rFonts w:asciiTheme="minorHAnsi" w:hAnsiTheme="minorHAnsi" w:cstheme="minorHAnsi"/>
                          <w:sz w:val="22"/>
                          <w:szCs w:val="22"/>
                        </w:rPr>
                        <w:t>.</w:t>
                      </w:r>
                      <w:r w:rsidRPr="004A58BF">
                        <w:rPr>
                          <w:rFonts w:asciiTheme="minorHAnsi" w:hAnsiTheme="minorHAnsi" w:cstheme="minorHAnsi"/>
                          <w:sz w:val="22"/>
                          <w:szCs w:val="22"/>
                        </w:rPr>
                        <w:t xml:space="preserve"> Then try to quantify the level of risk </w:t>
                      </w:r>
                      <w:r w:rsidRPr="004A58BF">
                        <w:rPr>
                          <w:rFonts w:asciiTheme="minorHAnsi" w:hAnsiTheme="minorHAnsi" w:cstheme="minorHAnsi"/>
                          <w:b/>
                          <w:i/>
                          <w:sz w:val="22"/>
                          <w:szCs w:val="22"/>
                        </w:rPr>
                        <w:t>the likelihood of harm arising</w:t>
                      </w:r>
                      <w:r w:rsidRPr="004A58BF">
                        <w:rPr>
                          <w:rFonts w:asciiTheme="minorHAnsi" w:hAnsiTheme="minorHAnsi" w:cstheme="minorHAnsi"/>
                          <w:sz w:val="22"/>
                          <w:szCs w:val="22"/>
                        </w:rPr>
                        <w:t xml:space="preserve"> that remains when the existing </w:t>
                      </w:r>
                      <w:r w:rsidRPr="004A58BF">
                        <w:rPr>
                          <w:rFonts w:asciiTheme="minorHAnsi" w:hAnsiTheme="minorHAnsi" w:cstheme="minorHAnsi"/>
                          <w:sz w:val="22"/>
                          <w:szCs w:val="22"/>
                        </w:rPr>
                        <w:tab/>
                        <w:t>controls are in place based on the number of persons affected, how often they are exposed to the hazard and the severity of any consequence</w:t>
                      </w:r>
                      <w:r w:rsidRPr="004A58BF">
                        <w:rPr>
                          <w:rFonts w:asciiTheme="minorHAnsi" w:hAnsiTheme="minorHAnsi" w:cstheme="minorHAnsi"/>
                          <w:i/>
                          <w:sz w:val="22"/>
                          <w:szCs w:val="22"/>
                        </w:rPr>
                        <w:t>.</w:t>
                      </w:r>
                      <w:r w:rsidR="00E46D85" w:rsidRPr="004A58BF">
                        <w:rPr>
                          <w:rFonts w:asciiTheme="minorHAnsi" w:hAnsiTheme="minorHAnsi" w:cstheme="minorHAnsi"/>
                          <w:i/>
                          <w:sz w:val="22"/>
                          <w:szCs w:val="22"/>
                        </w:rPr>
                        <w:t xml:space="preserve"> </w:t>
                      </w:r>
                      <w:r w:rsidRPr="004A58BF">
                        <w:rPr>
                          <w:rFonts w:asciiTheme="minorHAnsi" w:hAnsiTheme="minorHAnsi" w:cstheme="minorHAnsi"/>
                          <w:sz w:val="22"/>
                          <w:szCs w:val="22"/>
                        </w:rPr>
                        <w:t>Use this column to list the controls that you might take and develop all or some of that list into a workable action plan.  Have regard for the level of risk, the cost of any action</w:t>
                      </w:r>
                      <w:r w:rsidR="00E46D85" w:rsidRPr="004A58BF">
                        <w:rPr>
                          <w:rFonts w:asciiTheme="minorHAnsi" w:hAnsiTheme="minorHAnsi" w:cstheme="minorHAnsi"/>
                          <w:sz w:val="22"/>
                          <w:szCs w:val="22"/>
                        </w:rPr>
                        <w:t xml:space="preserve"> a</w:t>
                      </w:r>
                      <w:r w:rsidRPr="004A58BF">
                        <w:rPr>
                          <w:rFonts w:asciiTheme="minorHAnsi" w:hAnsiTheme="minorHAnsi" w:cstheme="minorHAnsi"/>
                          <w:sz w:val="22"/>
                          <w:szCs w:val="22"/>
                        </w:rPr>
                        <w:t xml:space="preserve">nd the benefit you expect to gain.  Agree the action plan with your team leader and make a note of it overleaf.  If it is agreed that no further action is to be taken this too </w:t>
                      </w:r>
                      <w:r w:rsidR="00491222" w:rsidRPr="004A58BF">
                        <w:rPr>
                          <w:rFonts w:asciiTheme="minorHAnsi" w:hAnsiTheme="minorHAnsi" w:cstheme="minorHAnsi"/>
                          <w:sz w:val="22"/>
                          <w:szCs w:val="22"/>
                        </w:rPr>
                        <w:t>s</w:t>
                      </w:r>
                      <w:r w:rsidRPr="004A58BF">
                        <w:rPr>
                          <w:rFonts w:asciiTheme="minorHAnsi" w:hAnsiTheme="minorHAnsi" w:cstheme="minorHAnsi"/>
                          <w:sz w:val="22"/>
                          <w:szCs w:val="22"/>
                        </w:rPr>
                        <w:t>hould be noted.</w:t>
                      </w:r>
                    </w:p>
                  </w:txbxContent>
                </v:textbox>
              </v:rect>
            </w:pict>
          </mc:Fallback>
        </mc:AlternateContent>
      </w:r>
      <w:r w:rsidR="00262F39" w:rsidRPr="004A58BF">
        <w:rPr>
          <w:rFonts w:asciiTheme="minorHAnsi" w:hAnsiTheme="minorHAnsi" w:cstheme="minorHAnsi"/>
          <w:b/>
          <w:bCs/>
          <w:color w:val="4F2170"/>
          <w:sz w:val="22"/>
          <w:szCs w:val="22"/>
          <w:u w:val="single"/>
        </w:rPr>
        <w:t>Likelihood</w:t>
      </w:r>
      <w:r w:rsidR="00262F39" w:rsidRPr="004A58BF">
        <w:rPr>
          <w:rFonts w:asciiTheme="minorHAnsi" w:hAnsiTheme="minorHAnsi" w:cstheme="minorHAnsi"/>
          <w:b/>
          <w:bCs/>
          <w:color w:val="4F2170"/>
          <w:sz w:val="22"/>
          <w:szCs w:val="22"/>
        </w:rPr>
        <w:t xml:space="preserve">:               </w:t>
      </w:r>
      <w:r w:rsidR="00262F39" w:rsidRPr="004A58BF">
        <w:rPr>
          <w:rFonts w:asciiTheme="minorHAnsi" w:hAnsiTheme="minorHAnsi" w:cstheme="minorHAnsi"/>
          <w:b/>
          <w:bCs/>
          <w:color w:val="4F2170"/>
          <w:sz w:val="22"/>
          <w:szCs w:val="22"/>
          <w:u w:val="single"/>
        </w:rPr>
        <w:t>Consequenc</w:t>
      </w:r>
      <w:r>
        <w:rPr>
          <w:rFonts w:asciiTheme="minorHAnsi" w:hAnsiTheme="minorHAnsi" w:cstheme="minorHAnsi"/>
          <w:b/>
          <w:bCs/>
          <w:color w:val="4F2170"/>
          <w:sz w:val="22"/>
          <w:szCs w:val="22"/>
          <w:u w:val="single"/>
        </w:rPr>
        <w:t>e</w:t>
      </w:r>
    </w:p>
    <w:p w14:paraId="79B2F22A" w14:textId="77777777" w:rsidR="00262F39" w:rsidRPr="004A58BF" w:rsidRDefault="00262F39">
      <w:pPr>
        <w:rPr>
          <w:rFonts w:asciiTheme="minorHAnsi" w:hAnsiTheme="minorHAnsi" w:cstheme="minorHAnsi"/>
          <w:color w:val="4F2170"/>
          <w:sz w:val="22"/>
          <w:szCs w:val="22"/>
        </w:rPr>
      </w:pPr>
    </w:p>
    <w:p w14:paraId="61013250" w14:textId="75196D6C" w:rsidR="00262F39" w:rsidRPr="004A58BF" w:rsidRDefault="00262F39">
      <w:pPr>
        <w:rPr>
          <w:rFonts w:asciiTheme="minorHAnsi" w:hAnsiTheme="minorHAnsi" w:cstheme="minorHAnsi"/>
          <w:vanish/>
          <w:color w:val="000000"/>
          <w:sz w:val="22"/>
          <w:szCs w:val="22"/>
        </w:rPr>
      </w:pPr>
    </w:p>
    <w:p w14:paraId="05F4070D" w14:textId="03760E85"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color w:val="4F2170"/>
          <w:sz w:val="22"/>
          <w:szCs w:val="22"/>
        </w:rPr>
        <w:t xml:space="preserve">5 – Very likely         </w:t>
      </w:r>
      <w:r w:rsidR="004A58BF">
        <w:rPr>
          <w:rFonts w:asciiTheme="minorHAnsi" w:hAnsiTheme="minorHAnsi" w:cstheme="minorHAnsi"/>
          <w:color w:val="4F2170"/>
          <w:sz w:val="22"/>
          <w:szCs w:val="22"/>
        </w:rPr>
        <w:t xml:space="preserve"> </w:t>
      </w:r>
      <w:r w:rsidRPr="004A58BF">
        <w:rPr>
          <w:rFonts w:asciiTheme="minorHAnsi" w:hAnsiTheme="minorHAnsi" w:cstheme="minorHAnsi"/>
          <w:color w:val="4F2170"/>
          <w:sz w:val="22"/>
          <w:szCs w:val="22"/>
        </w:rPr>
        <w:t>5 – Catastrophic</w:t>
      </w:r>
    </w:p>
    <w:p w14:paraId="7DBF24FB" w14:textId="77777777" w:rsidR="00262F39" w:rsidRPr="004A58BF" w:rsidRDefault="00262F39">
      <w:pPr>
        <w:rPr>
          <w:rFonts w:asciiTheme="minorHAnsi" w:hAnsiTheme="minorHAnsi" w:cstheme="minorHAnsi"/>
          <w:vanish/>
          <w:color w:val="000000"/>
          <w:sz w:val="22"/>
          <w:szCs w:val="22"/>
        </w:rPr>
      </w:pPr>
    </w:p>
    <w:p w14:paraId="28FAB848" w14:textId="77777777" w:rsidR="00262F39" w:rsidRPr="004A58BF" w:rsidRDefault="00262F39">
      <w:pPr>
        <w:rPr>
          <w:rFonts w:asciiTheme="minorHAnsi" w:hAnsiTheme="minorHAnsi" w:cstheme="minorHAnsi"/>
          <w:sz w:val="22"/>
          <w:szCs w:val="22"/>
        </w:rPr>
      </w:pPr>
    </w:p>
    <w:p w14:paraId="357C68D1" w14:textId="7548C337" w:rsidR="00262F39" w:rsidRPr="004A58BF" w:rsidRDefault="00262F39">
      <w:pPr>
        <w:rPr>
          <w:rFonts w:asciiTheme="minorHAnsi" w:hAnsiTheme="minorHAnsi" w:cstheme="minorHAnsi"/>
          <w:color w:val="4F2170"/>
          <w:sz w:val="22"/>
          <w:szCs w:val="22"/>
        </w:rPr>
      </w:pPr>
      <w:r w:rsidRPr="004A58BF">
        <w:rPr>
          <w:rFonts w:asciiTheme="minorHAnsi" w:hAnsiTheme="minorHAnsi" w:cstheme="minorHAnsi"/>
          <w:color w:val="4F2170"/>
          <w:sz w:val="22"/>
          <w:szCs w:val="22"/>
        </w:rPr>
        <w:t xml:space="preserve">4 – Likely                </w:t>
      </w:r>
      <w:r w:rsidR="004A58BF">
        <w:rPr>
          <w:rFonts w:asciiTheme="minorHAnsi" w:hAnsiTheme="minorHAnsi" w:cstheme="minorHAnsi"/>
          <w:color w:val="4F2170"/>
          <w:sz w:val="22"/>
          <w:szCs w:val="22"/>
        </w:rPr>
        <w:t xml:space="preserve">  </w:t>
      </w:r>
      <w:r w:rsidRPr="004A58BF">
        <w:rPr>
          <w:rFonts w:asciiTheme="minorHAnsi" w:hAnsiTheme="minorHAnsi" w:cstheme="minorHAnsi"/>
          <w:color w:val="4F2170"/>
          <w:sz w:val="22"/>
          <w:szCs w:val="22"/>
        </w:rPr>
        <w:t xml:space="preserve">4 – Major </w:t>
      </w:r>
    </w:p>
    <w:p w14:paraId="00CDD86C" w14:textId="764BCDA3"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color w:val="4F2170"/>
          <w:sz w:val="22"/>
          <w:szCs w:val="22"/>
        </w:rPr>
        <w:t>3 – Fairly likely        3 – Moderate</w:t>
      </w:r>
    </w:p>
    <w:p w14:paraId="73F44713" w14:textId="77777777" w:rsidR="00262F39" w:rsidRPr="004A58BF" w:rsidRDefault="00262F39">
      <w:pPr>
        <w:rPr>
          <w:rFonts w:asciiTheme="minorHAnsi" w:hAnsiTheme="minorHAnsi" w:cstheme="minorHAnsi"/>
          <w:vanish/>
          <w:color w:val="000000"/>
          <w:sz w:val="22"/>
          <w:szCs w:val="22"/>
        </w:rPr>
      </w:pPr>
    </w:p>
    <w:p w14:paraId="7D57ABAC" w14:textId="77777777" w:rsidR="00262F39" w:rsidRPr="004A58BF" w:rsidRDefault="00262F39">
      <w:pPr>
        <w:rPr>
          <w:rFonts w:asciiTheme="minorHAnsi" w:hAnsiTheme="minorHAnsi" w:cstheme="minorHAnsi"/>
          <w:sz w:val="22"/>
          <w:szCs w:val="22"/>
        </w:rPr>
      </w:pPr>
    </w:p>
    <w:p w14:paraId="2761CFF6" w14:textId="6317A967" w:rsidR="00262F39" w:rsidRPr="004A58BF" w:rsidRDefault="00262F39">
      <w:pPr>
        <w:rPr>
          <w:rFonts w:asciiTheme="minorHAnsi" w:hAnsiTheme="minorHAnsi" w:cstheme="minorHAnsi"/>
          <w:vanish/>
          <w:color w:val="000000"/>
          <w:sz w:val="22"/>
          <w:szCs w:val="22"/>
        </w:rPr>
      </w:pPr>
      <w:r w:rsidRPr="004A58BF">
        <w:rPr>
          <w:rFonts w:asciiTheme="minorHAnsi" w:hAnsiTheme="minorHAnsi" w:cstheme="minorHAnsi"/>
          <w:color w:val="4F2170"/>
          <w:sz w:val="22"/>
          <w:szCs w:val="22"/>
        </w:rPr>
        <w:t xml:space="preserve">2 – Unlikely             </w:t>
      </w:r>
      <w:r w:rsidR="004A58BF">
        <w:rPr>
          <w:rFonts w:asciiTheme="minorHAnsi" w:hAnsiTheme="minorHAnsi" w:cstheme="minorHAnsi"/>
          <w:color w:val="4F2170"/>
          <w:sz w:val="22"/>
          <w:szCs w:val="22"/>
        </w:rPr>
        <w:t xml:space="preserve"> </w:t>
      </w:r>
      <w:r w:rsidRPr="004A58BF">
        <w:rPr>
          <w:rFonts w:asciiTheme="minorHAnsi" w:hAnsiTheme="minorHAnsi" w:cstheme="minorHAnsi"/>
          <w:color w:val="4F2170"/>
          <w:sz w:val="22"/>
          <w:szCs w:val="22"/>
        </w:rPr>
        <w:t>2 – Minor</w:t>
      </w:r>
    </w:p>
    <w:p w14:paraId="6E73C830" w14:textId="77777777" w:rsidR="00262F39" w:rsidRPr="004A58BF" w:rsidRDefault="00262F39">
      <w:pPr>
        <w:rPr>
          <w:rFonts w:asciiTheme="minorHAnsi" w:hAnsiTheme="minorHAnsi" w:cstheme="minorHAnsi"/>
          <w:vanish/>
          <w:color w:val="000000"/>
          <w:sz w:val="22"/>
          <w:szCs w:val="22"/>
        </w:rPr>
      </w:pPr>
    </w:p>
    <w:p w14:paraId="6AD3BFA3" w14:textId="77777777" w:rsidR="00262F39" w:rsidRPr="004A58BF" w:rsidRDefault="00262F39">
      <w:pPr>
        <w:rPr>
          <w:rFonts w:asciiTheme="minorHAnsi" w:hAnsiTheme="minorHAnsi" w:cstheme="minorHAnsi"/>
          <w:sz w:val="22"/>
          <w:szCs w:val="22"/>
        </w:rPr>
      </w:pPr>
    </w:p>
    <w:p w14:paraId="586BC720" w14:textId="601BC97B" w:rsidR="00262F39" w:rsidRPr="004A58BF" w:rsidRDefault="00262F39">
      <w:pPr>
        <w:rPr>
          <w:rFonts w:asciiTheme="minorHAnsi" w:hAnsiTheme="minorHAnsi" w:cstheme="minorHAnsi"/>
          <w:b/>
          <w:bCs/>
          <w:vanish/>
          <w:color w:val="000000"/>
          <w:sz w:val="22"/>
          <w:szCs w:val="22"/>
        </w:rPr>
      </w:pPr>
      <w:r w:rsidRPr="004A58BF">
        <w:rPr>
          <w:rFonts w:asciiTheme="minorHAnsi" w:hAnsiTheme="minorHAnsi" w:cstheme="minorHAnsi"/>
          <w:color w:val="4F2170"/>
          <w:sz w:val="22"/>
          <w:szCs w:val="22"/>
        </w:rPr>
        <w:t>1 – Very unlikely     1 – Insignificant</w:t>
      </w:r>
    </w:p>
    <w:p w14:paraId="39C2FAA8" w14:textId="77777777" w:rsidR="00262F39" w:rsidRDefault="00262F39">
      <w:pPr>
        <w:rPr>
          <w:b/>
          <w:bCs/>
          <w:vanish/>
          <w:color w:val="000000"/>
          <w:sz w:val="24"/>
          <w:szCs w:val="24"/>
        </w:rPr>
      </w:pPr>
    </w:p>
    <w:p w14:paraId="0816C551" w14:textId="77777777" w:rsidR="00262F39" w:rsidRDefault="00262F39">
      <w:pPr>
        <w:rPr>
          <w:b/>
          <w:bCs/>
          <w:vanish/>
          <w:color w:val="000000"/>
          <w:sz w:val="24"/>
          <w:szCs w:val="24"/>
        </w:rPr>
      </w:pPr>
    </w:p>
    <w:p w14:paraId="6C9C766F" w14:textId="77777777" w:rsidR="00262F39" w:rsidRDefault="00262F39">
      <w:pPr>
        <w:rPr>
          <w:rFonts w:ascii="Arial" w:hAnsi="Arial"/>
          <w:b/>
          <w:bCs/>
          <w:sz w:val="24"/>
        </w:rPr>
      </w:pPr>
    </w:p>
    <w:p w14:paraId="49788180" w14:textId="5FF67DBB" w:rsidR="00262F39" w:rsidRDefault="00262F39">
      <w:pPr>
        <w:rPr>
          <w:b/>
          <w:bCs/>
          <w:vanish/>
          <w:color w:val="000000"/>
          <w:sz w:val="24"/>
          <w:szCs w:val="24"/>
        </w:rPr>
      </w:pPr>
    </w:p>
    <w:p w14:paraId="2F0CEB09" w14:textId="77777777" w:rsidR="00262F39" w:rsidRDefault="00262F39">
      <w:pPr>
        <w:rPr>
          <w:rFonts w:ascii="Arial" w:hAnsi="Arial"/>
          <w:b/>
          <w:bCs/>
        </w:rPr>
      </w:pPr>
    </w:p>
    <w:p w14:paraId="1074C1ED" w14:textId="77777777" w:rsidR="004C1EAC" w:rsidRDefault="004C1EAC">
      <w:pPr>
        <w:pStyle w:val="Header"/>
        <w:tabs>
          <w:tab w:val="clear" w:pos="4153"/>
          <w:tab w:val="clear" w:pos="8306"/>
        </w:tabs>
        <w:rPr>
          <w:rFonts w:ascii="Arial" w:hAnsi="Arial"/>
          <w:bCs/>
        </w:rPr>
      </w:pPr>
    </w:p>
    <w:p w14:paraId="406F6348" w14:textId="77777777" w:rsidR="004C1EAC" w:rsidRDefault="004C1EAC">
      <w:pPr>
        <w:pStyle w:val="Header"/>
        <w:tabs>
          <w:tab w:val="clear" w:pos="4153"/>
          <w:tab w:val="clear" w:pos="8306"/>
        </w:tabs>
        <w:rPr>
          <w:rFonts w:ascii="Arial" w:hAnsi="Arial"/>
          <w:bCs/>
        </w:rPr>
      </w:pPr>
    </w:p>
    <w:p w14:paraId="2EC93B01" w14:textId="3655EFD4" w:rsidR="0035598F" w:rsidRDefault="0035598F" w:rsidP="00605FEF">
      <w:pPr>
        <w:pStyle w:val="Header"/>
        <w:tabs>
          <w:tab w:val="clear" w:pos="4153"/>
          <w:tab w:val="clear" w:pos="8306"/>
          <w:tab w:val="left" w:pos="2304"/>
        </w:tabs>
        <w:rPr>
          <w:rFonts w:ascii="Arial" w:hAnsi="Arial"/>
          <w:bCs/>
        </w:rPr>
      </w:pPr>
    </w:p>
    <w:p w14:paraId="7A7B20B3" w14:textId="77777777" w:rsidR="00173323" w:rsidRDefault="001733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2233"/>
        <w:gridCol w:w="1606"/>
        <w:gridCol w:w="1422"/>
      </w:tblGrid>
      <w:tr w:rsidR="00FE53B3" w:rsidRPr="001D3393" w14:paraId="33A40C35" w14:textId="5C5D84CB" w:rsidTr="003734E7">
        <w:tc>
          <w:tcPr>
            <w:tcW w:w="392" w:type="dxa"/>
            <w:shd w:val="clear" w:color="auto" w:fill="auto"/>
          </w:tcPr>
          <w:p w14:paraId="731FAE22" w14:textId="77777777" w:rsidR="00FE53B3" w:rsidRPr="003734E7" w:rsidRDefault="00FE53B3" w:rsidP="003734E7">
            <w:pPr>
              <w:pStyle w:val="Header"/>
              <w:tabs>
                <w:tab w:val="clear" w:pos="4153"/>
                <w:tab w:val="clear" w:pos="8306"/>
              </w:tabs>
              <w:rPr>
                <w:rFonts w:ascii="Arial" w:hAnsi="Arial"/>
                <w:b/>
                <w:sz w:val="22"/>
                <w:szCs w:val="22"/>
              </w:rPr>
            </w:pPr>
          </w:p>
        </w:tc>
        <w:tc>
          <w:tcPr>
            <w:tcW w:w="12499" w:type="dxa"/>
            <w:shd w:val="clear" w:color="auto" w:fill="auto"/>
          </w:tcPr>
          <w:p w14:paraId="38D3E279" w14:textId="2D0D526B" w:rsidR="00FE53B3" w:rsidRPr="008E42E8" w:rsidRDefault="00FE53B3" w:rsidP="003734E7">
            <w:pPr>
              <w:pStyle w:val="Header"/>
              <w:tabs>
                <w:tab w:val="clear" w:pos="4153"/>
                <w:tab w:val="clear" w:pos="8306"/>
              </w:tabs>
              <w:rPr>
                <w:rFonts w:asciiTheme="minorHAnsi" w:hAnsiTheme="minorHAnsi" w:cstheme="minorHAnsi"/>
                <w:b/>
                <w:sz w:val="24"/>
                <w:szCs w:val="24"/>
              </w:rPr>
            </w:pPr>
            <w:r w:rsidRPr="008E42E8">
              <w:rPr>
                <w:rFonts w:asciiTheme="minorHAnsi" w:hAnsiTheme="minorHAnsi" w:cstheme="minorHAnsi"/>
                <w:b/>
                <w:sz w:val="24"/>
                <w:szCs w:val="24"/>
              </w:rPr>
              <w:t>5. Action plan</w:t>
            </w:r>
          </w:p>
        </w:tc>
        <w:tc>
          <w:tcPr>
            <w:tcW w:w="1610" w:type="dxa"/>
            <w:shd w:val="clear" w:color="auto" w:fill="auto"/>
          </w:tcPr>
          <w:p w14:paraId="3BFB3C58" w14:textId="5A2CD116" w:rsidR="00FE53B3" w:rsidRPr="008E42E8" w:rsidRDefault="00FE53B3" w:rsidP="003734E7">
            <w:pPr>
              <w:pStyle w:val="Header"/>
              <w:tabs>
                <w:tab w:val="clear" w:pos="4153"/>
                <w:tab w:val="clear" w:pos="8306"/>
              </w:tabs>
              <w:rPr>
                <w:rFonts w:asciiTheme="minorHAnsi" w:hAnsiTheme="minorHAnsi" w:cstheme="minorHAnsi"/>
                <w:b/>
                <w:sz w:val="24"/>
                <w:szCs w:val="24"/>
              </w:rPr>
            </w:pPr>
            <w:r w:rsidRPr="008E42E8">
              <w:rPr>
                <w:rFonts w:asciiTheme="minorHAnsi" w:hAnsiTheme="minorHAnsi" w:cstheme="minorHAnsi"/>
                <w:b/>
                <w:sz w:val="24"/>
                <w:szCs w:val="24"/>
              </w:rPr>
              <w:t>Responsible</w:t>
            </w:r>
          </w:p>
        </w:tc>
        <w:tc>
          <w:tcPr>
            <w:tcW w:w="1425" w:type="dxa"/>
            <w:shd w:val="clear" w:color="auto" w:fill="auto"/>
          </w:tcPr>
          <w:p w14:paraId="0ABC4A26" w14:textId="499C96AC" w:rsidR="00FE53B3" w:rsidRPr="008E42E8" w:rsidRDefault="00FE53B3" w:rsidP="003734E7">
            <w:pPr>
              <w:pStyle w:val="Header"/>
              <w:tabs>
                <w:tab w:val="clear" w:pos="4153"/>
                <w:tab w:val="clear" w:pos="8306"/>
              </w:tabs>
              <w:rPr>
                <w:rFonts w:asciiTheme="minorHAnsi" w:hAnsiTheme="minorHAnsi" w:cstheme="minorHAnsi"/>
                <w:b/>
                <w:sz w:val="24"/>
                <w:szCs w:val="24"/>
              </w:rPr>
            </w:pPr>
            <w:r w:rsidRPr="008E42E8">
              <w:rPr>
                <w:rFonts w:asciiTheme="minorHAnsi" w:hAnsiTheme="minorHAnsi" w:cstheme="minorHAnsi"/>
                <w:b/>
                <w:sz w:val="24"/>
                <w:szCs w:val="24"/>
              </w:rPr>
              <w:t>Completed</w:t>
            </w:r>
          </w:p>
        </w:tc>
      </w:tr>
      <w:tr w:rsidR="00FE53B3" w14:paraId="21C0540B" w14:textId="705AC87D" w:rsidTr="003734E7">
        <w:tc>
          <w:tcPr>
            <w:tcW w:w="392" w:type="dxa"/>
            <w:shd w:val="clear" w:color="auto" w:fill="auto"/>
          </w:tcPr>
          <w:p w14:paraId="49A3EF2F" w14:textId="26B43A91" w:rsidR="00FE53B3" w:rsidRPr="003734E7" w:rsidRDefault="00FE53B3" w:rsidP="003734E7">
            <w:pPr>
              <w:pStyle w:val="Header"/>
              <w:tabs>
                <w:tab w:val="clear" w:pos="4153"/>
                <w:tab w:val="clear" w:pos="8306"/>
              </w:tabs>
              <w:rPr>
                <w:rFonts w:ascii="Arial" w:hAnsi="Arial"/>
                <w:bCs/>
              </w:rPr>
            </w:pPr>
            <w:r w:rsidRPr="003734E7">
              <w:rPr>
                <w:rFonts w:ascii="Arial" w:hAnsi="Arial"/>
                <w:bCs/>
              </w:rPr>
              <w:t>1</w:t>
            </w:r>
          </w:p>
        </w:tc>
        <w:tc>
          <w:tcPr>
            <w:tcW w:w="12499" w:type="dxa"/>
            <w:shd w:val="clear" w:color="auto" w:fill="auto"/>
          </w:tcPr>
          <w:p w14:paraId="37751556" w14:textId="194A3933"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610" w:type="dxa"/>
            <w:shd w:val="clear" w:color="auto" w:fill="auto"/>
          </w:tcPr>
          <w:p w14:paraId="045D106D"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425" w:type="dxa"/>
            <w:shd w:val="clear" w:color="auto" w:fill="auto"/>
          </w:tcPr>
          <w:p w14:paraId="65CA5872"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r>
      <w:tr w:rsidR="00FE53B3" w14:paraId="3D237F04" w14:textId="587CFB3C" w:rsidTr="003734E7">
        <w:tc>
          <w:tcPr>
            <w:tcW w:w="392" w:type="dxa"/>
            <w:shd w:val="clear" w:color="auto" w:fill="auto"/>
          </w:tcPr>
          <w:p w14:paraId="713C1166" w14:textId="6B37943B" w:rsidR="00FE53B3" w:rsidRPr="003734E7" w:rsidRDefault="00FE53B3" w:rsidP="003734E7">
            <w:pPr>
              <w:pStyle w:val="Header"/>
              <w:tabs>
                <w:tab w:val="clear" w:pos="4153"/>
                <w:tab w:val="clear" w:pos="8306"/>
              </w:tabs>
              <w:rPr>
                <w:rFonts w:ascii="Arial" w:hAnsi="Arial"/>
                <w:bCs/>
              </w:rPr>
            </w:pPr>
            <w:r w:rsidRPr="003734E7">
              <w:rPr>
                <w:rFonts w:ascii="Arial" w:hAnsi="Arial"/>
                <w:bCs/>
              </w:rPr>
              <w:t>2</w:t>
            </w:r>
          </w:p>
        </w:tc>
        <w:tc>
          <w:tcPr>
            <w:tcW w:w="12499" w:type="dxa"/>
            <w:shd w:val="clear" w:color="auto" w:fill="auto"/>
          </w:tcPr>
          <w:p w14:paraId="6A64EEA1" w14:textId="0871D8A8"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610" w:type="dxa"/>
            <w:shd w:val="clear" w:color="auto" w:fill="auto"/>
          </w:tcPr>
          <w:p w14:paraId="45549A01"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425" w:type="dxa"/>
            <w:shd w:val="clear" w:color="auto" w:fill="auto"/>
          </w:tcPr>
          <w:p w14:paraId="4DBF134C"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r>
      <w:tr w:rsidR="00FE53B3" w14:paraId="612AD565" w14:textId="61D1A70D" w:rsidTr="003734E7">
        <w:tc>
          <w:tcPr>
            <w:tcW w:w="392" w:type="dxa"/>
            <w:shd w:val="clear" w:color="auto" w:fill="auto"/>
          </w:tcPr>
          <w:p w14:paraId="2633E5F6" w14:textId="4E3E872E" w:rsidR="00FE53B3" w:rsidRPr="003734E7" w:rsidRDefault="00FE53B3" w:rsidP="003734E7">
            <w:pPr>
              <w:pStyle w:val="Header"/>
              <w:tabs>
                <w:tab w:val="clear" w:pos="4153"/>
                <w:tab w:val="clear" w:pos="8306"/>
              </w:tabs>
              <w:rPr>
                <w:rFonts w:ascii="Arial" w:hAnsi="Arial"/>
                <w:bCs/>
              </w:rPr>
            </w:pPr>
            <w:r w:rsidRPr="003734E7">
              <w:rPr>
                <w:rFonts w:ascii="Arial" w:hAnsi="Arial"/>
                <w:bCs/>
              </w:rPr>
              <w:t>3</w:t>
            </w:r>
          </w:p>
        </w:tc>
        <w:tc>
          <w:tcPr>
            <w:tcW w:w="12499" w:type="dxa"/>
            <w:shd w:val="clear" w:color="auto" w:fill="auto"/>
          </w:tcPr>
          <w:p w14:paraId="15CC7ED8" w14:textId="1CBEC889"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610" w:type="dxa"/>
            <w:shd w:val="clear" w:color="auto" w:fill="auto"/>
          </w:tcPr>
          <w:p w14:paraId="217B71C8"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425" w:type="dxa"/>
            <w:shd w:val="clear" w:color="auto" w:fill="auto"/>
          </w:tcPr>
          <w:p w14:paraId="43027C22"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r>
      <w:tr w:rsidR="00FE53B3" w14:paraId="7419B399" w14:textId="27812DC9" w:rsidTr="003734E7">
        <w:tc>
          <w:tcPr>
            <w:tcW w:w="392" w:type="dxa"/>
            <w:shd w:val="clear" w:color="auto" w:fill="auto"/>
          </w:tcPr>
          <w:p w14:paraId="38C252AA" w14:textId="4FD4D158" w:rsidR="00FE53B3" w:rsidRPr="003734E7" w:rsidRDefault="00FE53B3" w:rsidP="003734E7">
            <w:pPr>
              <w:pStyle w:val="Header"/>
              <w:tabs>
                <w:tab w:val="clear" w:pos="4153"/>
                <w:tab w:val="clear" w:pos="8306"/>
              </w:tabs>
              <w:rPr>
                <w:rFonts w:ascii="Arial" w:hAnsi="Arial"/>
                <w:bCs/>
              </w:rPr>
            </w:pPr>
            <w:r w:rsidRPr="003734E7">
              <w:rPr>
                <w:rFonts w:ascii="Arial" w:hAnsi="Arial"/>
                <w:bCs/>
              </w:rPr>
              <w:t>4</w:t>
            </w:r>
          </w:p>
        </w:tc>
        <w:tc>
          <w:tcPr>
            <w:tcW w:w="12499" w:type="dxa"/>
            <w:shd w:val="clear" w:color="auto" w:fill="auto"/>
          </w:tcPr>
          <w:p w14:paraId="434974FC" w14:textId="09C4973B"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610" w:type="dxa"/>
            <w:shd w:val="clear" w:color="auto" w:fill="auto"/>
          </w:tcPr>
          <w:p w14:paraId="633762C6"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425" w:type="dxa"/>
            <w:shd w:val="clear" w:color="auto" w:fill="auto"/>
          </w:tcPr>
          <w:p w14:paraId="21C62CC5"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r>
      <w:tr w:rsidR="00FE53B3" w14:paraId="77145EDE" w14:textId="56C5A087" w:rsidTr="003734E7">
        <w:tc>
          <w:tcPr>
            <w:tcW w:w="392" w:type="dxa"/>
            <w:shd w:val="clear" w:color="auto" w:fill="auto"/>
          </w:tcPr>
          <w:p w14:paraId="428811E0" w14:textId="326FEA72" w:rsidR="00FE53B3" w:rsidRPr="003734E7" w:rsidRDefault="00FE53B3" w:rsidP="003734E7">
            <w:pPr>
              <w:pStyle w:val="Header"/>
              <w:tabs>
                <w:tab w:val="clear" w:pos="4153"/>
                <w:tab w:val="clear" w:pos="8306"/>
              </w:tabs>
              <w:rPr>
                <w:rFonts w:ascii="Arial" w:hAnsi="Arial"/>
                <w:bCs/>
              </w:rPr>
            </w:pPr>
            <w:r w:rsidRPr="003734E7">
              <w:rPr>
                <w:rFonts w:ascii="Arial" w:hAnsi="Arial"/>
                <w:bCs/>
              </w:rPr>
              <w:t>5</w:t>
            </w:r>
          </w:p>
        </w:tc>
        <w:tc>
          <w:tcPr>
            <w:tcW w:w="12499" w:type="dxa"/>
            <w:shd w:val="clear" w:color="auto" w:fill="auto"/>
          </w:tcPr>
          <w:p w14:paraId="190BDC6F" w14:textId="23CDF538"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610" w:type="dxa"/>
            <w:shd w:val="clear" w:color="auto" w:fill="auto"/>
          </w:tcPr>
          <w:p w14:paraId="5F933DA7"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425" w:type="dxa"/>
            <w:shd w:val="clear" w:color="auto" w:fill="auto"/>
          </w:tcPr>
          <w:p w14:paraId="76AC37A7"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r>
      <w:tr w:rsidR="00FE53B3" w14:paraId="04FC0D90" w14:textId="592B4B63" w:rsidTr="003734E7">
        <w:tc>
          <w:tcPr>
            <w:tcW w:w="392" w:type="dxa"/>
            <w:shd w:val="clear" w:color="auto" w:fill="auto"/>
          </w:tcPr>
          <w:p w14:paraId="55632E42" w14:textId="0A81EA37" w:rsidR="00FE53B3" w:rsidRPr="003734E7" w:rsidRDefault="00FE53B3" w:rsidP="003734E7">
            <w:pPr>
              <w:pStyle w:val="Header"/>
              <w:tabs>
                <w:tab w:val="clear" w:pos="4153"/>
                <w:tab w:val="clear" w:pos="8306"/>
              </w:tabs>
              <w:rPr>
                <w:rFonts w:ascii="Arial" w:hAnsi="Arial"/>
                <w:bCs/>
              </w:rPr>
            </w:pPr>
            <w:r w:rsidRPr="003734E7">
              <w:rPr>
                <w:rFonts w:ascii="Arial" w:hAnsi="Arial"/>
                <w:bCs/>
              </w:rPr>
              <w:t>6</w:t>
            </w:r>
          </w:p>
        </w:tc>
        <w:tc>
          <w:tcPr>
            <w:tcW w:w="12499" w:type="dxa"/>
            <w:shd w:val="clear" w:color="auto" w:fill="auto"/>
          </w:tcPr>
          <w:p w14:paraId="638874F7" w14:textId="2D76090B"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610" w:type="dxa"/>
            <w:shd w:val="clear" w:color="auto" w:fill="auto"/>
          </w:tcPr>
          <w:p w14:paraId="739AD11C"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425" w:type="dxa"/>
            <w:shd w:val="clear" w:color="auto" w:fill="auto"/>
          </w:tcPr>
          <w:p w14:paraId="6CF7F3E6"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r>
      <w:tr w:rsidR="00FE53B3" w14:paraId="3ECAC103" w14:textId="05AAE33B" w:rsidTr="003734E7">
        <w:tc>
          <w:tcPr>
            <w:tcW w:w="392" w:type="dxa"/>
            <w:shd w:val="clear" w:color="auto" w:fill="auto"/>
          </w:tcPr>
          <w:p w14:paraId="24814CE3" w14:textId="3502E871" w:rsidR="00FE53B3" w:rsidRPr="003734E7" w:rsidRDefault="00FE53B3" w:rsidP="003734E7">
            <w:pPr>
              <w:pStyle w:val="Header"/>
              <w:tabs>
                <w:tab w:val="clear" w:pos="4153"/>
                <w:tab w:val="clear" w:pos="8306"/>
              </w:tabs>
              <w:rPr>
                <w:rFonts w:ascii="Arial" w:hAnsi="Arial"/>
                <w:bCs/>
              </w:rPr>
            </w:pPr>
            <w:r w:rsidRPr="003734E7">
              <w:rPr>
                <w:rFonts w:ascii="Arial" w:hAnsi="Arial"/>
                <w:bCs/>
              </w:rPr>
              <w:t>7</w:t>
            </w:r>
          </w:p>
        </w:tc>
        <w:tc>
          <w:tcPr>
            <w:tcW w:w="12499" w:type="dxa"/>
            <w:shd w:val="clear" w:color="auto" w:fill="auto"/>
          </w:tcPr>
          <w:p w14:paraId="54A0FB05" w14:textId="360C5FC4"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610" w:type="dxa"/>
            <w:shd w:val="clear" w:color="auto" w:fill="auto"/>
          </w:tcPr>
          <w:p w14:paraId="23A1E482"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425" w:type="dxa"/>
            <w:shd w:val="clear" w:color="auto" w:fill="auto"/>
          </w:tcPr>
          <w:p w14:paraId="07DC0FB3"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r>
      <w:tr w:rsidR="00FE53B3" w14:paraId="6679EFEE" w14:textId="3CDBF276" w:rsidTr="003734E7">
        <w:tc>
          <w:tcPr>
            <w:tcW w:w="392" w:type="dxa"/>
            <w:shd w:val="clear" w:color="auto" w:fill="auto"/>
          </w:tcPr>
          <w:p w14:paraId="2F262D0C" w14:textId="4B9C1430" w:rsidR="00FE53B3" w:rsidRPr="003734E7" w:rsidRDefault="00FE53B3" w:rsidP="003734E7">
            <w:pPr>
              <w:pStyle w:val="Header"/>
              <w:tabs>
                <w:tab w:val="clear" w:pos="4153"/>
                <w:tab w:val="clear" w:pos="8306"/>
              </w:tabs>
              <w:rPr>
                <w:rFonts w:ascii="Arial" w:hAnsi="Arial"/>
                <w:bCs/>
              </w:rPr>
            </w:pPr>
            <w:r w:rsidRPr="003734E7">
              <w:rPr>
                <w:rFonts w:ascii="Arial" w:hAnsi="Arial"/>
                <w:bCs/>
              </w:rPr>
              <w:t>8</w:t>
            </w:r>
          </w:p>
        </w:tc>
        <w:tc>
          <w:tcPr>
            <w:tcW w:w="12499" w:type="dxa"/>
            <w:shd w:val="clear" w:color="auto" w:fill="auto"/>
          </w:tcPr>
          <w:p w14:paraId="035B73E6" w14:textId="53D8D1E0"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610" w:type="dxa"/>
            <w:shd w:val="clear" w:color="auto" w:fill="auto"/>
          </w:tcPr>
          <w:p w14:paraId="152D26C2"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425" w:type="dxa"/>
            <w:shd w:val="clear" w:color="auto" w:fill="auto"/>
          </w:tcPr>
          <w:p w14:paraId="5CF168D0"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r>
      <w:tr w:rsidR="00FE53B3" w14:paraId="0698B365" w14:textId="1C57865F" w:rsidTr="003734E7">
        <w:tc>
          <w:tcPr>
            <w:tcW w:w="392" w:type="dxa"/>
            <w:shd w:val="clear" w:color="auto" w:fill="auto"/>
          </w:tcPr>
          <w:p w14:paraId="32419064" w14:textId="3DBF46CF" w:rsidR="00FE53B3" w:rsidRPr="003734E7" w:rsidRDefault="00FE53B3" w:rsidP="003734E7">
            <w:pPr>
              <w:pStyle w:val="Header"/>
              <w:tabs>
                <w:tab w:val="clear" w:pos="4153"/>
                <w:tab w:val="clear" w:pos="8306"/>
              </w:tabs>
              <w:rPr>
                <w:rFonts w:ascii="Arial" w:hAnsi="Arial"/>
                <w:bCs/>
              </w:rPr>
            </w:pPr>
            <w:r w:rsidRPr="003734E7">
              <w:rPr>
                <w:rFonts w:ascii="Arial" w:hAnsi="Arial"/>
                <w:bCs/>
              </w:rPr>
              <w:t>9</w:t>
            </w:r>
          </w:p>
        </w:tc>
        <w:tc>
          <w:tcPr>
            <w:tcW w:w="12499" w:type="dxa"/>
            <w:shd w:val="clear" w:color="auto" w:fill="auto"/>
          </w:tcPr>
          <w:p w14:paraId="03D7BDCA" w14:textId="159FF8C4"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610" w:type="dxa"/>
            <w:shd w:val="clear" w:color="auto" w:fill="auto"/>
          </w:tcPr>
          <w:p w14:paraId="17CB592C"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425" w:type="dxa"/>
            <w:shd w:val="clear" w:color="auto" w:fill="auto"/>
          </w:tcPr>
          <w:p w14:paraId="64CABAC2"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r>
      <w:tr w:rsidR="00FE53B3" w14:paraId="0EABD907" w14:textId="1F8F4768" w:rsidTr="003734E7">
        <w:tc>
          <w:tcPr>
            <w:tcW w:w="392" w:type="dxa"/>
            <w:shd w:val="clear" w:color="auto" w:fill="auto"/>
          </w:tcPr>
          <w:p w14:paraId="639C808F" w14:textId="13A5A4BB" w:rsidR="00FE53B3" w:rsidRPr="003734E7" w:rsidRDefault="00FE53B3" w:rsidP="003734E7">
            <w:pPr>
              <w:pStyle w:val="Header"/>
              <w:tabs>
                <w:tab w:val="clear" w:pos="4153"/>
                <w:tab w:val="clear" w:pos="8306"/>
              </w:tabs>
              <w:rPr>
                <w:rFonts w:ascii="Arial" w:hAnsi="Arial"/>
                <w:bCs/>
              </w:rPr>
            </w:pPr>
            <w:r w:rsidRPr="003734E7">
              <w:rPr>
                <w:rFonts w:ascii="Arial" w:hAnsi="Arial"/>
                <w:bCs/>
              </w:rPr>
              <w:lastRenderedPageBreak/>
              <w:t>10</w:t>
            </w:r>
          </w:p>
        </w:tc>
        <w:tc>
          <w:tcPr>
            <w:tcW w:w="12499" w:type="dxa"/>
            <w:shd w:val="clear" w:color="auto" w:fill="auto"/>
          </w:tcPr>
          <w:p w14:paraId="2B26E855" w14:textId="43E1F09F"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610" w:type="dxa"/>
            <w:shd w:val="clear" w:color="auto" w:fill="auto"/>
          </w:tcPr>
          <w:p w14:paraId="701793E0"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c>
          <w:tcPr>
            <w:tcW w:w="1425" w:type="dxa"/>
            <w:shd w:val="clear" w:color="auto" w:fill="auto"/>
          </w:tcPr>
          <w:p w14:paraId="56B322F1" w14:textId="77777777" w:rsidR="00FE53B3" w:rsidRPr="008E42E8" w:rsidRDefault="00FE53B3" w:rsidP="003734E7">
            <w:pPr>
              <w:pStyle w:val="Header"/>
              <w:tabs>
                <w:tab w:val="clear" w:pos="4153"/>
                <w:tab w:val="clear" w:pos="8306"/>
              </w:tabs>
              <w:rPr>
                <w:rFonts w:asciiTheme="minorHAnsi" w:hAnsiTheme="minorHAnsi" w:cstheme="minorHAnsi"/>
                <w:bCs/>
                <w:sz w:val="24"/>
                <w:szCs w:val="24"/>
              </w:rPr>
            </w:pPr>
          </w:p>
        </w:tc>
      </w:tr>
      <w:tr w:rsidR="00FE53B3" w:rsidRPr="00B20725" w14:paraId="29BDBBB7" w14:textId="1C20C914" w:rsidTr="003734E7">
        <w:tc>
          <w:tcPr>
            <w:tcW w:w="392" w:type="dxa"/>
            <w:shd w:val="clear" w:color="auto" w:fill="auto"/>
          </w:tcPr>
          <w:p w14:paraId="7E7B68D9" w14:textId="77777777" w:rsidR="00FE53B3" w:rsidRPr="003734E7" w:rsidRDefault="00FE53B3" w:rsidP="003734E7">
            <w:pPr>
              <w:pStyle w:val="Header"/>
              <w:tabs>
                <w:tab w:val="clear" w:pos="4153"/>
                <w:tab w:val="clear" w:pos="8306"/>
              </w:tabs>
              <w:jc w:val="center"/>
              <w:rPr>
                <w:rFonts w:ascii="Arial" w:hAnsi="Arial"/>
                <w:b/>
              </w:rPr>
            </w:pPr>
          </w:p>
        </w:tc>
        <w:tc>
          <w:tcPr>
            <w:tcW w:w="12499" w:type="dxa"/>
            <w:shd w:val="clear" w:color="auto" w:fill="auto"/>
          </w:tcPr>
          <w:p w14:paraId="3302D25A" w14:textId="0CC50C74" w:rsidR="00FE53B3" w:rsidRPr="008E42E8" w:rsidRDefault="00FE53B3" w:rsidP="003734E7">
            <w:pPr>
              <w:pStyle w:val="Header"/>
              <w:tabs>
                <w:tab w:val="clear" w:pos="4153"/>
                <w:tab w:val="clear" w:pos="8306"/>
              </w:tabs>
              <w:jc w:val="center"/>
              <w:rPr>
                <w:rFonts w:asciiTheme="minorHAnsi" w:hAnsiTheme="minorHAnsi" w:cstheme="minorHAnsi"/>
                <w:b/>
                <w:sz w:val="24"/>
                <w:szCs w:val="24"/>
              </w:rPr>
            </w:pPr>
            <w:r w:rsidRPr="008E42E8">
              <w:rPr>
                <w:rFonts w:asciiTheme="minorHAnsi" w:hAnsiTheme="minorHAnsi" w:cstheme="minorHAnsi"/>
                <w:b/>
                <w:sz w:val="24"/>
                <w:szCs w:val="24"/>
              </w:rPr>
              <w:t>Action plan agreed by (NAME &amp; DATE)</w:t>
            </w:r>
          </w:p>
          <w:p w14:paraId="0E4C8CAF" w14:textId="77777777" w:rsidR="00FE53B3" w:rsidRPr="008E42E8" w:rsidRDefault="00FE53B3" w:rsidP="003734E7">
            <w:pPr>
              <w:pStyle w:val="Header"/>
              <w:tabs>
                <w:tab w:val="clear" w:pos="4153"/>
                <w:tab w:val="clear" w:pos="8306"/>
              </w:tabs>
              <w:jc w:val="center"/>
              <w:rPr>
                <w:rFonts w:asciiTheme="minorHAnsi" w:hAnsiTheme="minorHAnsi" w:cstheme="minorHAnsi"/>
                <w:b/>
                <w:sz w:val="24"/>
                <w:szCs w:val="24"/>
              </w:rPr>
            </w:pPr>
          </w:p>
        </w:tc>
        <w:tc>
          <w:tcPr>
            <w:tcW w:w="1610" w:type="dxa"/>
            <w:shd w:val="clear" w:color="auto" w:fill="auto"/>
          </w:tcPr>
          <w:p w14:paraId="7F8A31B2" w14:textId="77777777" w:rsidR="00FE53B3" w:rsidRPr="008E42E8" w:rsidRDefault="00FE53B3" w:rsidP="003734E7">
            <w:pPr>
              <w:pStyle w:val="Header"/>
              <w:tabs>
                <w:tab w:val="clear" w:pos="4153"/>
                <w:tab w:val="clear" w:pos="8306"/>
              </w:tabs>
              <w:jc w:val="center"/>
              <w:rPr>
                <w:rFonts w:asciiTheme="minorHAnsi" w:hAnsiTheme="minorHAnsi" w:cstheme="minorHAnsi"/>
                <w:b/>
                <w:sz w:val="24"/>
                <w:szCs w:val="24"/>
              </w:rPr>
            </w:pPr>
          </w:p>
        </w:tc>
        <w:tc>
          <w:tcPr>
            <w:tcW w:w="1425" w:type="dxa"/>
            <w:shd w:val="clear" w:color="auto" w:fill="auto"/>
          </w:tcPr>
          <w:p w14:paraId="30CEB8F1" w14:textId="77777777" w:rsidR="00FE53B3" w:rsidRPr="008E42E8" w:rsidRDefault="00FE53B3" w:rsidP="003734E7">
            <w:pPr>
              <w:pStyle w:val="Header"/>
              <w:tabs>
                <w:tab w:val="clear" w:pos="4153"/>
                <w:tab w:val="clear" w:pos="8306"/>
              </w:tabs>
              <w:jc w:val="center"/>
              <w:rPr>
                <w:rFonts w:asciiTheme="minorHAnsi" w:hAnsiTheme="minorHAnsi" w:cstheme="minorHAnsi"/>
                <w:b/>
                <w:sz w:val="24"/>
                <w:szCs w:val="24"/>
              </w:rPr>
            </w:pPr>
          </w:p>
        </w:tc>
      </w:tr>
    </w:tbl>
    <w:p w14:paraId="52343B4D" w14:textId="77777777" w:rsidR="00173323" w:rsidRDefault="00173323"/>
    <w:sectPr w:rsidR="00173323" w:rsidSect="001E34B1">
      <w:footerReference w:type="default" r:id="rId11"/>
      <w:footerReference w:type="first" r:id="rId12"/>
      <w:type w:val="continuous"/>
      <w:pgSz w:w="16834" w:h="11909" w:orient="landscape" w:code="9"/>
      <w:pgMar w:top="562" w:right="562" w:bottom="562" w:left="562"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93D98" w14:textId="77777777" w:rsidR="008D5890" w:rsidRDefault="008D5890">
      <w:r>
        <w:separator/>
      </w:r>
    </w:p>
  </w:endnote>
  <w:endnote w:type="continuationSeparator" w:id="0">
    <w:p w14:paraId="3F619BA4" w14:textId="77777777" w:rsidR="008D5890" w:rsidRDefault="008D5890">
      <w:r>
        <w:continuationSeparator/>
      </w:r>
    </w:p>
  </w:endnote>
  <w:endnote w:type="continuationNotice" w:id="1">
    <w:p w14:paraId="7D6B2CBF" w14:textId="77777777" w:rsidR="008D5890" w:rsidRDefault="008D5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91AF" w14:textId="03D6BD18" w:rsidR="00262F39" w:rsidRDefault="00262F39" w:rsidP="00C74CEF">
    <w:pPr>
      <w:pStyle w:val="Footer"/>
      <w:rPr>
        <w:rFonts w:ascii="Calibri" w:hAnsi="Calibri" w:cs="Calibri"/>
      </w:rPr>
    </w:pPr>
  </w:p>
  <w:p w14:paraId="6020E588" w14:textId="69128BDD" w:rsidR="00C50C5B" w:rsidRDefault="00C50C5B" w:rsidP="00C74CEF">
    <w:pPr>
      <w:pStyle w:val="Footer"/>
      <w:rPr>
        <w:rFonts w:ascii="Calibri" w:hAnsi="Calibri" w:cs="Calibri"/>
      </w:rPr>
    </w:pPr>
  </w:p>
  <w:p w14:paraId="51ADEFC8" w14:textId="0CD17F5D" w:rsidR="009F3B35" w:rsidRPr="00AF380E" w:rsidRDefault="00385141" w:rsidP="00385141">
    <w:pPr>
      <w:pStyle w:val="Footer"/>
      <w:rPr>
        <w:rFonts w:ascii="Calibri" w:hAnsi="Calibri" w:cs="Calibri"/>
      </w:rPr>
    </w:pPr>
    <w:r w:rsidRPr="00385141">
      <w:rPr>
        <w:rFonts w:ascii="Calibri" w:hAnsi="Calibri" w:cs="Calibri"/>
        <w:color w:val="000000"/>
        <w:lang w:eastAsia="en-GB"/>
      </w:rPr>
      <w:t>RA 029B School opening COVID 19 Contingency Plan v</w:t>
    </w:r>
    <w:r w:rsidR="000C5D85">
      <w:rPr>
        <w:rFonts w:ascii="Calibri" w:hAnsi="Calibri" w:cs="Calibri"/>
        <w:color w:val="000000"/>
        <w:lang w:eastAsia="en-GB"/>
      </w:rPr>
      <w:t>2</w:t>
    </w:r>
    <w:r w:rsidRPr="00385141">
      <w:rPr>
        <w:rFonts w:ascii="Calibri" w:hAnsi="Calibri" w:cs="Calibri"/>
        <w:color w:val="000000"/>
        <w:lang w:eastAsia="en-GB"/>
      </w:rPr>
      <w:t xml:space="preserve"> Aug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9C1C6" w14:textId="77777777" w:rsidR="00262F39" w:rsidRPr="00AF380E" w:rsidRDefault="00262F39">
    <w:pPr>
      <w:pStyle w:val="Footer"/>
      <w:tabs>
        <w:tab w:val="left" w:pos="360"/>
      </w:tabs>
      <w:rPr>
        <w:rFonts w:ascii="Calibri" w:hAnsi="Calibri" w:cs="Calibri"/>
      </w:rPr>
    </w:pPr>
  </w:p>
  <w:p w14:paraId="55DF93D3" w14:textId="25A1B2FC" w:rsidR="00262F39" w:rsidRPr="00AF380E" w:rsidRDefault="008527E1" w:rsidP="009F3B35">
    <w:pPr>
      <w:pStyle w:val="Footer"/>
      <w:tabs>
        <w:tab w:val="left" w:pos="360"/>
      </w:tabs>
      <w:rPr>
        <w:rFonts w:ascii="Calibri" w:hAnsi="Calibri" w:cs="Calibri"/>
      </w:rPr>
    </w:pPr>
    <w:r w:rsidRPr="00AF380E">
      <w:rPr>
        <w:rFonts w:ascii="Calibri" w:hAnsi="Calibri" w:cs="Calibri"/>
        <w:color w:val="000000"/>
        <w:lang w:eastAsia="en-GB"/>
      </w:rPr>
      <w:t xml:space="preserve">RA 029B Contingency Plan </w:t>
    </w:r>
    <w:r w:rsidR="00731552">
      <w:rPr>
        <w:rFonts w:ascii="Calibri" w:hAnsi="Calibri" w:cs="Calibri"/>
        <w:color w:val="000000"/>
        <w:lang w:eastAsia="en-GB"/>
      </w:rPr>
      <w:t>v</w:t>
    </w:r>
    <w:r w:rsidR="00D21C8A">
      <w:rPr>
        <w:rFonts w:ascii="Calibri" w:hAnsi="Calibri" w:cs="Calibri"/>
        <w:color w:val="000000"/>
        <w:lang w:eastAsia="en-GB"/>
      </w:rPr>
      <w:t>1</w:t>
    </w:r>
    <w:r w:rsidR="00731552">
      <w:rPr>
        <w:rFonts w:ascii="Calibri" w:hAnsi="Calibri" w:cs="Calibri"/>
        <w:color w:val="000000"/>
        <w:lang w:eastAsia="en-GB"/>
      </w:rPr>
      <w:t xml:space="preserve">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76821" w14:textId="77777777" w:rsidR="008D5890" w:rsidRDefault="008D5890">
      <w:r>
        <w:separator/>
      </w:r>
    </w:p>
  </w:footnote>
  <w:footnote w:type="continuationSeparator" w:id="0">
    <w:p w14:paraId="337E2933" w14:textId="77777777" w:rsidR="008D5890" w:rsidRDefault="008D5890">
      <w:r>
        <w:continuationSeparator/>
      </w:r>
    </w:p>
  </w:footnote>
  <w:footnote w:type="continuationNotice" w:id="1">
    <w:p w14:paraId="22FBDCB2" w14:textId="77777777" w:rsidR="008D5890" w:rsidRDefault="008D58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D59"/>
    <w:multiLevelType w:val="hybridMultilevel"/>
    <w:tmpl w:val="27125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A31EA7"/>
    <w:multiLevelType w:val="hybridMultilevel"/>
    <w:tmpl w:val="595A45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13FDF"/>
    <w:multiLevelType w:val="hybridMultilevel"/>
    <w:tmpl w:val="1702F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18780B"/>
    <w:multiLevelType w:val="hybridMultilevel"/>
    <w:tmpl w:val="168A1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207AD3"/>
    <w:multiLevelType w:val="hybridMultilevel"/>
    <w:tmpl w:val="8132E2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5F5FF0"/>
    <w:multiLevelType w:val="hybridMultilevel"/>
    <w:tmpl w:val="9776342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145065B7"/>
    <w:multiLevelType w:val="hybridMultilevel"/>
    <w:tmpl w:val="EDFA5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99762C"/>
    <w:multiLevelType w:val="hybridMultilevel"/>
    <w:tmpl w:val="AC747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85692B"/>
    <w:multiLevelType w:val="hybridMultilevel"/>
    <w:tmpl w:val="AF80696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18A1168E"/>
    <w:multiLevelType w:val="hybridMultilevel"/>
    <w:tmpl w:val="359AC79E"/>
    <w:lvl w:ilvl="0" w:tplc="B1B610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4585E"/>
    <w:multiLevelType w:val="hybridMultilevel"/>
    <w:tmpl w:val="A37A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476CC"/>
    <w:multiLevelType w:val="hybridMultilevel"/>
    <w:tmpl w:val="6BA64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243F8D"/>
    <w:multiLevelType w:val="hybridMultilevel"/>
    <w:tmpl w:val="7C3A20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3E7EC8"/>
    <w:multiLevelType w:val="hybridMultilevel"/>
    <w:tmpl w:val="65D8A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037279"/>
    <w:multiLevelType w:val="hybridMultilevel"/>
    <w:tmpl w:val="DB3C1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9050F2"/>
    <w:multiLevelType w:val="hybridMultilevel"/>
    <w:tmpl w:val="25D6C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360755"/>
    <w:multiLevelType w:val="hybridMultilevel"/>
    <w:tmpl w:val="D97608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9217CF"/>
    <w:multiLevelType w:val="hybridMultilevel"/>
    <w:tmpl w:val="1682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EB469D"/>
    <w:multiLevelType w:val="hybridMultilevel"/>
    <w:tmpl w:val="0B08B690"/>
    <w:lvl w:ilvl="0" w:tplc="B1B610D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1F19E9"/>
    <w:multiLevelType w:val="hybridMultilevel"/>
    <w:tmpl w:val="C59C77D6"/>
    <w:lvl w:ilvl="0" w:tplc="B1B610D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7F2374"/>
    <w:multiLevelType w:val="singleLevel"/>
    <w:tmpl w:val="855EDCD8"/>
    <w:lvl w:ilvl="0">
      <w:start w:val="3"/>
      <w:numFmt w:val="decimal"/>
      <w:lvlText w:val="(%1) "/>
      <w:legacy w:legacy="1" w:legacySpace="0" w:legacyIndent="283"/>
      <w:lvlJc w:val="left"/>
      <w:pPr>
        <w:ind w:left="283" w:hanging="283"/>
      </w:pPr>
      <w:rPr>
        <w:rFonts w:ascii="Arial" w:hAnsi="Arial" w:hint="default"/>
        <w:b w:val="0"/>
        <w:i w:val="0"/>
        <w:sz w:val="20"/>
      </w:rPr>
    </w:lvl>
  </w:abstractNum>
  <w:abstractNum w:abstractNumId="21" w15:restartNumberingAfterBreak="0">
    <w:nsid w:val="63D07B8F"/>
    <w:multiLevelType w:val="hybridMultilevel"/>
    <w:tmpl w:val="C750C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8F5095"/>
    <w:multiLevelType w:val="hybridMultilevel"/>
    <w:tmpl w:val="6448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384326"/>
    <w:multiLevelType w:val="hybridMultilevel"/>
    <w:tmpl w:val="C0CCE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426A83"/>
    <w:multiLevelType w:val="hybridMultilevel"/>
    <w:tmpl w:val="EDC68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3"/>
  </w:num>
  <w:num w:numId="3">
    <w:abstractNumId w:val="10"/>
  </w:num>
  <w:num w:numId="4">
    <w:abstractNumId w:val="22"/>
  </w:num>
  <w:num w:numId="5">
    <w:abstractNumId w:val="2"/>
  </w:num>
  <w:num w:numId="6">
    <w:abstractNumId w:val="12"/>
  </w:num>
  <w:num w:numId="7">
    <w:abstractNumId w:val="15"/>
  </w:num>
  <w:num w:numId="8">
    <w:abstractNumId w:val="0"/>
  </w:num>
  <w:num w:numId="9">
    <w:abstractNumId w:val="24"/>
  </w:num>
  <w:num w:numId="10">
    <w:abstractNumId w:val="19"/>
  </w:num>
  <w:num w:numId="11">
    <w:abstractNumId w:val="9"/>
  </w:num>
  <w:num w:numId="12">
    <w:abstractNumId w:val="18"/>
  </w:num>
  <w:num w:numId="13">
    <w:abstractNumId w:val="16"/>
  </w:num>
  <w:num w:numId="14">
    <w:abstractNumId w:val="6"/>
  </w:num>
  <w:num w:numId="15">
    <w:abstractNumId w:val="7"/>
  </w:num>
  <w:num w:numId="16">
    <w:abstractNumId w:val="23"/>
  </w:num>
  <w:num w:numId="17">
    <w:abstractNumId w:val="1"/>
  </w:num>
  <w:num w:numId="18">
    <w:abstractNumId w:val="21"/>
  </w:num>
  <w:num w:numId="19">
    <w:abstractNumId w:val="4"/>
  </w:num>
  <w:num w:numId="20">
    <w:abstractNumId w:val="17"/>
  </w:num>
  <w:num w:numId="21">
    <w:abstractNumId w:val="8"/>
  </w:num>
  <w:num w:numId="22">
    <w:abstractNumId w:val="5"/>
  </w:num>
  <w:num w:numId="23">
    <w:abstractNumId w:val="14"/>
  </w:num>
  <w:num w:numId="24">
    <w:abstractNumId w:val="11"/>
  </w:num>
  <w:num w:numId="25">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39"/>
    <w:rsid w:val="000063E4"/>
    <w:rsid w:val="00006B69"/>
    <w:rsid w:val="00007A9B"/>
    <w:rsid w:val="00011971"/>
    <w:rsid w:val="00012259"/>
    <w:rsid w:val="00025E86"/>
    <w:rsid w:val="000264FF"/>
    <w:rsid w:val="00027D1A"/>
    <w:rsid w:val="00033AF5"/>
    <w:rsid w:val="00033F7E"/>
    <w:rsid w:val="00034964"/>
    <w:rsid w:val="00035A2E"/>
    <w:rsid w:val="000618D8"/>
    <w:rsid w:val="00063D0B"/>
    <w:rsid w:val="00063E31"/>
    <w:rsid w:val="00071A1F"/>
    <w:rsid w:val="0007281D"/>
    <w:rsid w:val="000759CD"/>
    <w:rsid w:val="00077DDE"/>
    <w:rsid w:val="00081E3D"/>
    <w:rsid w:val="00083ED7"/>
    <w:rsid w:val="00092584"/>
    <w:rsid w:val="00093481"/>
    <w:rsid w:val="000A45F9"/>
    <w:rsid w:val="000A6380"/>
    <w:rsid w:val="000B3DBC"/>
    <w:rsid w:val="000B4ACF"/>
    <w:rsid w:val="000B4CBA"/>
    <w:rsid w:val="000B6A65"/>
    <w:rsid w:val="000C1DED"/>
    <w:rsid w:val="000C3E7A"/>
    <w:rsid w:val="000C50D6"/>
    <w:rsid w:val="000C5D85"/>
    <w:rsid w:val="000C5FD3"/>
    <w:rsid w:val="000C6627"/>
    <w:rsid w:val="000C66A4"/>
    <w:rsid w:val="000D3AA9"/>
    <w:rsid w:val="000D6903"/>
    <w:rsid w:val="000E4DEE"/>
    <w:rsid w:val="000E577E"/>
    <w:rsid w:val="000E6169"/>
    <w:rsid w:val="000F3080"/>
    <w:rsid w:val="000F539A"/>
    <w:rsid w:val="00100DDA"/>
    <w:rsid w:val="001055A2"/>
    <w:rsid w:val="00105A54"/>
    <w:rsid w:val="00111B07"/>
    <w:rsid w:val="00116398"/>
    <w:rsid w:val="00117165"/>
    <w:rsid w:val="00124392"/>
    <w:rsid w:val="0012533C"/>
    <w:rsid w:val="00126948"/>
    <w:rsid w:val="00133D32"/>
    <w:rsid w:val="00136A46"/>
    <w:rsid w:val="00136E0A"/>
    <w:rsid w:val="00141828"/>
    <w:rsid w:val="001425D3"/>
    <w:rsid w:val="0014349F"/>
    <w:rsid w:val="00150388"/>
    <w:rsid w:val="00150BBD"/>
    <w:rsid w:val="00161F50"/>
    <w:rsid w:val="001653A4"/>
    <w:rsid w:val="0017173B"/>
    <w:rsid w:val="00173323"/>
    <w:rsid w:val="00173495"/>
    <w:rsid w:val="00182A77"/>
    <w:rsid w:val="00186D6A"/>
    <w:rsid w:val="0019154B"/>
    <w:rsid w:val="00191937"/>
    <w:rsid w:val="00195C41"/>
    <w:rsid w:val="001974F0"/>
    <w:rsid w:val="001A04E5"/>
    <w:rsid w:val="001A403B"/>
    <w:rsid w:val="001B0389"/>
    <w:rsid w:val="001B11EE"/>
    <w:rsid w:val="001C36EE"/>
    <w:rsid w:val="001C3D85"/>
    <w:rsid w:val="001C4E7F"/>
    <w:rsid w:val="001D7027"/>
    <w:rsid w:val="001E2A00"/>
    <w:rsid w:val="001E34B1"/>
    <w:rsid w:val="001E392F"/>
    <w:rsid w:val="001E6E3B"/>
    <w:rsid w:val="001F1832"/>
    <w:rsid w:val="00204F01"/>
    <w:rsid w:val="00206512"/>
    <w:rsid w:val="00212F44"/>
    <w:rsid w:val="00216261"/>
    <w:rsid w:val="00221385"/>
    <w:rsid w:val="00222B40"/>
    <w:rsid w:val="002264B6"/>
    <w:rsid w:val="002269CE"/>
    <w:rsid w:val="0023364A"/>
    <w:rsid w:val="002419B9"/>
    <w:rsid w:val="00241E67"/>
    <w:rsid w:val="00244711"/>
    <w:rsid w:val="002450AE"/>
    <w:rsid w:val="0024765B"/>
    <w:rsid w:val="00250719"/>
    <w:rsid w:val="00252908"/>
    <w:rsid w:val="00255DB7"/>
    <w:rsid w:val="00256E96"/>
    <w:rsid w:val="00260090"/>
    <w:rsid w:val="0026033E"/>
    <w:rsid w:val="00262F39"/>
    <w:rsid w:val="0026736E"/>
    <w:rsid w:val="00297DE4"/>
    <w:rsid w:val="002A4033"/>
    <w:rsid w:val="002A49E2"/>
    <w:rsid w:val="002A4FB7"/>
    <w:rsid w:val="002B4954"/>
    <w:rsid w:val="002B66A1"/>
    <w:rsid w:val="002C204E"/>
    <w:rsid w:val="002C3973"/>
    <w:rsid w:val="002D04FC"/>
    <w:rsid w:val="002D2FE5"/>
    <w:rsid w:val="002D5D60"/>
    <w:rsid w:val="002E330A"/>
    <w:rsid w:val="002E645F"/>
    <w:rsid w:val="002F04AD"/>
    <w:rsid w:val="002F052A"/>
    <w:rsid w:val="002F51A0"/>
    <w:rsid w:val="002F593A"/>
    <w:rsid w:val="00302396"/>
    <w:rsid w:val="0030355E"/>
    <w:rsid w:val="00311990"/>
    <w:rsid w:val="00314468"/>
    <w:rsid w:val="003146DD"/>
    <w:rsid w:val="00314B4C"/>
    <w:rsid w:val="003160DB"/>
    <w:rsid w:val="003169E2"/>
    <w:rsid w:val="00316DB9"/>
    <w:rsid w:val="0031790D"/>
    <w:rsid w:val="00317E47"/>
    <w:rsid w:val="003215B4"/>
    <w:rsid w:val="00321C87"/>
    <w:rsid w:val="00325C77"/>
    <w:rsid w:val="0032749F"/>
    <w:rsid w:val="003277F4"/>
    <w:rsid w:val="00327D97"/>
    <w:rsid w:val="003327BB"/>
    <w:rsid w:val="0033365F"/>
    <w:rsid w:val="003421FD"/>
    <w:rsid w:val="00346D03"/>
    <w:rsid w:val="00346EF5"/>
    <w:rsid w:val="003535A5"/>
    <w:rsid w:val="00354FC7"/>
    <w:rsid w:val="0035598F"/>
    <w:rsid w:val="0035607B"/>
    <w:rsid w:val="003563EA"/>
    <w:rsid w:val="00356E53"/>
    <w:rsid w:val="00357F2D"/>
    <w:rsid w:val="00365B39"/>
    <w:rsid w:val="003734E7"/>
    <w:rsid w:val="003762BD"/>
    <w:rsid w:val="0038231E"/>
    <w:rsid w:val="00383D4A"/>
    <w:rsid w:val="00385141"/>
    <w:rsid w:val="003857A7"/>
    <w:rsid w:val="00385C04"/>
    <w:rsid w:val="00385C0D"/>
    <w:rsid w:val="00385FE8"/>
    <w:rsid w:val="003876FD"/>
    <w:rsid w:val="00390460"/>
    <w:rsid w:val="003A15B5"/>
    <w:rsid w:val="003A5148"/>
    <w:rsid w:val="003A7DAD"/>
    <w:rsid w:val="003B0932"/>
    <w:rsid w:val="003B0E88"/>
    <w:rsid w:val="003B1629"/>
    <w:rsid w:val="003B6C5E"/>
    <w:rsid w:val="003B6D5C"/>
    <w:rsid w:val="003C1B4A"/>
    <w:rsid w:val="003C23A8"/>
    <w:rsid w:val="003C6B52"/>
    <w:rsid w:val="003D0407"/>
    <w:rsid w:val="003D1E3B"/>
    <w:rsid w:val="003D25DD"/>
    <w:rsid w:val="003D7023"/>
    <w:rsid w:val="003E0945"/>
    <w:rsid w:val="003E1997"/>
    <w:rsid w:val="003E635F"/>
    <w:rsid w:val="003E6E2F"/>
    <w:rsid w:val="003F3B78"/>
    <w:rsid w:val="00403234"/>
    <w:rsid w:val="00404EA0"/>
    <w:rsid w:val="00413CD4"/>
    <w:rsid w:val="004144A5"/>
    <w:rsid w:val="00414537"/>
    <w:rsid w:val="00415AE7"/>
    <w:rsid w:val="0042328E"/>
    <w:rsid w:val="00423CF8"/>
    <w:rsid w:val="004254E4"/>
    <w:rsid w:val="00435B52"/>
    <w:rsid w:val="0045148A"/>
    <w:rsid w:val="0045283E"/>
    <w:rsid w:val="004539FF"/>
    <w:rsid w:val="00462DC9"/>
    <w:rsid w:val="00463906"/>
    <w:rsid w:val="0047039D"/>
    <w:rsid w:val="004740DB"/>
    <w:rsid w:val="004801DE"/>
    <w:rsid w:val="00480D80"/>
    <w:rsid w:val="00483E57"/>
    <w:rsid w:val="00484F8A"/>
    <w:rsid w:val="004879CA"/>
    <w:rsid w:val="00491222"/>
    <w:rsid w:val="004947C0"/>
    <w:rsid w:val="004952A1"/>
    <w:rsid w:val="004A2054"/>
    <w:rsid w:val="004A2F51"/>
    <w:rsid w:val="004A58BF"/>
    <w:rsid w:val="004A5F30"/>
    <w:rsid w:val="004A6722"/>
    <w:rsid w:val="004A753F"/>
    <w:rsid w:val="004A79BF"/>
    <w:rsid w:val="004B1B53"/>
    <w:rsid w:val="004B3E81"/>
    <w:rsid w:val="004C1EAC"/>
    <w:rsid w:val="004C5C5B"/>
    <w:rsid w:val="004D331C"/>
    <w:rsid w:val="004D4D9C"/>
    <w:rsid w:val="004E30CC"/>
    <w:rsid w:val="004E3966"/>
    <w:rsid w:val="004E46AA"/>
    <w:rsid w:val="004E68D5"/>
    <w:rsid w:val="004F6993"/>
    <w:rsid w:val="004F799D"/>
    <w:rsid w:val="00506624"/>
    <w:rsid w:val="00511859"/>
    <w:rsid w:val="00512C8E"/>
    <w:rsid w:val="00522AF2"/>
    <w:rsid w:val="0052341D"/>
    <w:rsid w:val="00524472"/>
    <w:rsid w:val="00533608"/>
    <w:rsid w:val="0054348C"/>
    <w:rsid w:val="00544127"/>
    <w:rsid w:val="00544F5B"/>
    <w:rsid w:val="00560D12"/>
    <w:rsid w:val="00561F6D"/>
    <w:rsid w:val="00563073"/>
    <w:rsid w:val="005638C5"/>
    <w:rsid w:val="0057087C"/>
    <w:rsid w:val="00571FDB"/>
    <w:rsid w:val="0057483F"/>
    <w:rsid w:val="0057572A"/>
    <w:rsid w:val="005757F1"/>
    <w:rsid w:val="00577E0A"/>
    <w:rsid w:val="0058484F"/>
    <w:rsid w:val="00585575"/>
    <w:rsid w:val="00585E2C"/>
    <w:rsid w:val="00587C1C"/>
    <w:rsid w:val="00590FE9"/>
    <w:rsid w:val="00595464"/>
    <w:rsid w:val="0059653A"/>
    <w:rsid w:val="005976C0"/>
    <w:rsid w:val="005A22A8"/>
    <w:rsid w:val="005A4AC8"/>
    <w:rsid w:val="005A6842"/>
    <w:rsid w:val="005B5CE2"/>
    <w:rsid w:val="005C799E"/>
    <w:rsid w:val="005D4164"/>
    <w:rsid w:val="005D6760"/>
    <w:rsid w:val="005E448C"/>
    <w:rsid w:val="005E5DAA"/>
    <w:rsid w:val="005E74BA"/>
    <w:rsid w:val="005E7E65"/>
    <w:rsid w:val="005F03D8"/>
    <w:rsid w:val="0060319E"/>
    <w:rsid w:val="00605FEF"/>
    <w:rsid w:val="006109E1"/>
    <w:rsid w:val="00611A78"/>
    <w:rsid w:val="0061248C"/>
    <w:rsid w:val="00613E52"/>
    <w:rsid w:val="006142E4"/>
    <w:rsid w:val="00614B33"/>
    <w:rsid w:val="00617D02"/>
    <w:rsid w:val="0062432E"/>
    <w:rsid w:val="00625387"/>
    <w:rsid w:val="006272AE"/>
    <w:rsid w:val="0063066F"/>
    <w:rsid w:val="00632E7E"/>
    <w:rsid w:val="00634112"/>
    <w:rsid w:val="0063774F"/>
    <w:rsid w:val="00641EB7"/>
    <w:rsid w:val="00644EF4"/>
    <w:rsid w:val="0064585E"/>
    <w:rsid w:val="0064713A"/>
    <w:rsid w:val="00654C1F"/>
    <w:rsid w:val="006551EA"/>
    <w:rsid w:val="00660C85"/>
    <w:rsid w:val="00661461"/>
    <w:rsid w:val="006629CB"/>
    <w:rsid w:val="00665B4F"/>
    <w:rsid w:val="00666688"/>
    <w:rsid w:val="00667F3C"/>
    <w:rsid w:val="00671A1F"/>
    <w:rsid w:val="00680F9F"/>
    <w:rsid w:val="006814D2"/>
    <w:rsid w:val="0069487C"/>
    <w:rsid w:val="00696C20"/>
    <w:rsid w:val="00697B37"/>
    <w:rsid w:val="006A2BAE"/>
    <w:rsid w:val="006A62E9"/>
    <w:rsid w:val="006C73EA"/>
    <w:rsid w:val="006D020B"/>
    <w:rsid w:val="006D1E7D"/>
    <w:rsid w:val="006E1D36"/>
    <w:rsid w:val="006E55F4"/>
    <w:rsid w:val="006F017F"/>
    <w:rsid w:val="006F4E1F"/>
    <w:rsid w:val="006F7D12"/>
    <w:rsid w:val="0070381F"/>
    <w:rsid w:val="00705484"/>
    <w:rsid w:val="00714314"/>
    <w:rsid w:val="0072242B"/>
    <w:rsid w:val="007250AE"/>
    <w:rsid w:val="0072553C"/>
    <w:rsid w:val="00731552"/>
    <w:rsid w:val="007347DB"/>
    <w:rsid w:val="00740FD3"/>
    <w:rsid w:val="007466BB"/>
    <w:rsid w:val="007477EA"/>
    <w:rsid w:val="00753B06"/>
    <w:rsid w:val="007552F7"/>
    <w:rsid w:val="007565A6"/>
    <w:rsid w:val="007735D2"/>
    <w:rsid w:val="00774C13"/>
    <w:rsid w:val="00775C9C"/>
    <w:rsid w:val="00777D62"/>
    <w:rsid w:val="00781FE8"/>
    <w:rsid w:val="007835D7"/>
    <w:rsid w:val="00785292"/>
    <w:rsid w:val="00793EA1"/>
    <w:rsid w:val="00794989"/>
    <w:rsid w:val="007A1361"/>
    <w:rsid w:val="007A4CDA"/>
    <w:rsid w:val="007A5F98"/>
    <w:rsid w:val="007B01BF"/>
    <w:rsid w:val="007B0A67"/>
    <w:rsid w:val="007B0C81"/>
    <w:rsid w:val="007B202D"/>
    <w:rsid w:val="007B2073"/>
    <w:rsid w:val="007B5BEE"/>
    <w:rsid w:val="007B7C77"/>
    <w:rsid w:val="007C0BDB"/>
    <w:rsid w:val="007C557E"/>
    <w:rsid w:val="007C6CC8"/>
    <w:rsid w:val="007D1931"/>
    <w:rsid w:val="007D61BC"/>
    <w:rsid w:val="007E6072"/>
    <w:rsid w:val="007E77F3"/>
    <w:rsid w:val="007F1009"/>
    <w:rsid w:val="007F6A1E"/>
    <w:rsid w:val="007F7FD4"/>
    <w:rsid w:val="008040A8"/>
    <w:rsid w:val="008047BE"/>
    <w:rsid w:val="00804E4D"/>
    <w:rsid w:val="00805E06"/>
    <w:rsid w:val="00813C5D"/>
    <w:rsid w:val="00816672"/>
    <w:rsid w:val="00817338"/>
    <w:rsid w:val="00817675"/>
    <w:rsid w:val="00820550"/>
    <w:rsid w:val="00821040"/>
    <w:rsid w:val="00823242"/>
    <w:rsid w:val="00824B81"/>
    <w:rsid w:val="008252CA"/>
    <w:rsid w:val="00831FB2"/>
    <w:rsid w:val="008327E9"/>
    <w:rsid w:val="00832FBC"/>
    <w:rsid w:val="008348BF"/>
    <w:rsid w:val="00836398"/>
    <w:rsid w:val="008378BC"/>
    <w:rsid w:val="0084045D"/>
    <w:rsid w:val="008440A4"/>
    <w:rsid w:val="00844859"/>
    <w:rsid w:val="00844B80"/>
    <w:rsid w:val="008515A8"/>
    <w:rsid w:val="008527E1"/>
    <w:rsid w:val="00853D41"/>
    <w:rsid w:val="008638BB"/>
    <w:rsid w:val="008652E5"/>
    <w:rsid w:val="00866D92"/>
    <w:rsid w:val="008708E1"/>
    <w:rsid w:val="008753A5"/>
    <w:rsid w:val="00875830"/>
    <w:rsid w:val="00877AEF"/>
    <w:rsid w:val="00881388"/>
    <w:rsid w:val="00887571"/>
    <w:rsid w:val="008939B9"/>
    <w:rsid w:val="00894B17"/>
    <w:rsid w:val="0089682B"/>
    <w:rsid w:val="008975C4"/>
    <w:rsid w:val="008A1E14"/>
    <w:rsid w:val="008A2C42"/>
    <w:rsid w:val="008A47DC"/>
    <w:rsid w:val="008B0F88"/>
    <w:rsid w:val="008C095A"/>
    <w:rsid w:val="008C3A3A"/>
    <w:rsid w:val="008C519A"/>
    <w:rsid w:val="008C5892"/>
    <w:rsid w:val="008C6615"/>
    <w:rsid w:val="008D0FE1"/>
    <w:rsid w:val="008D15A3"/>
    <w:rsid w:val="008D16C9"/>
    <w:rsid w:val="008D5890"/>
    <w:rsid w:val="008D7885"/>
    <w:rsid w:val="008E3432"/>
    <w:rsid w:val="008E42E8"/>
    <w:rsid w:val="008F06B3"/>
    <w:rsid w:val="008F1806"/>
    <w:rsid w:val="00902669"/>
    <w:rsid w:val="0090452B"/>
    <w:rsid w:val="00905E84"/>
    <w:rsid w:val="00911989"/>
    <w:rsid w:val="0092147F"/>
    <w:rsid w:val="00923893"/>
    <w:rsid w:val="009241EE"/>
    <w:rsid w:val="009279FB"/>
    <w:rsid w:val="00927DF5"/>
    <w:rsid w:val="0093240D"/>
    <w:rsid w:val="009346DC"/>
    <w:rsid w:val="00943C40"/>
    <w:rsid w:val="009452C9"/>
    <w:rsid w:val="00950AB4"/>
    <w:rsid w:val="00951D08"/>
    <w:rsid w:val="00963097"/>
    <w:rsid w:val="00965BBC"/>
    <w:rsid w:val="00977BC9"/>
    <w:rsid w:val="00982082"/>
    <w:rsid w:val="0098336F"/>
    <w:rsid w:val="00992968"/>
    <w:rsid w:val="00997858"/>
    <w:rsid w:val="009A06C1"/>
    <w:rsid w:val="009A24FE"/>
    <w:rsid w:val="009A71D1"/>
    <w:rsid w:val="009B131D"/>
    <w:rsid w:val="009C6A0D"/>
    <w:rsid w:val="009C735F"/>
    <w:rsid w:val="009D70F8"/>
    <w:rsid w:val="009E2DB9"/>
    <w:rsid w:val="009E374D"/>
    <w:rsid w:val="009E41D0"/>
    <w:rsid w:val="009E5885"/>
    <w:rsid w:val="009E7EED"/>
    <w:rsid w:val="009F307D"/>
    <w:rsid w:val="009F3B35"/>
    <w:rsid w:val="009F50DB"/>
    <w:rsid w:val="00A028BF"/>
    <w:rsid w:val="00A106A8"/>
    <w:rsid w:val="00A11220"/>
    <w:rsid w:val="00A12545"/>
    <w:rsid w:val="00A15D0E"/>
    <w:rsid w:val="00A23062"/>
    <w:rsid w:val="00A264E2"/>
    <w:rsid w:val="00A27F70"/>
    <w:rsid w:val="00A30B92"/>
    <w:rsid w:val="00A35C22"/>
    <w:rsid w:val="00A416A1"/>
    <w:rsid w:val="00A4200B"/>
    <w:rsid w:val="00A44477"/>
    <w:rsid w:val="00A47BB6"/>
    <w:rsid w:val="00A509A3"/>
    <w:rsid w:val="00A50DC3"/>
    <w:rsid w:val="00A50E19"/>
    <w:rsid w:val="00A551CC"/>
    <w:rsid w:val="00A56801"/>
    <w:rsid w:val="00A57A61"/>
    <w:rsid w:val="00A57AFA"/>
    <w:rsid w:val="00A77AC8"/>
    <w:rsid w:val="00A816DA"/>
    <w:rsid w:val="00A8664D"/>
    <w:rsid w:val="00A8674E"/>
    <w:rsid w:val="00A87921"/>
    <w:rsid w:val="00A8795F"/>
    <w:rsid w:val="00A96D8A"/>
    <w:rsid w:val="00AA1C76"/>
    <w:rsid w:val="00AA71CA"/>
    <w:rsid w:val="00AB40B7"/>
    <w:rsid w:val="00AB6423"/>
    <w:rsid w:val="00AC1C3A"/>
    <w:rsid w:val="00AC58B2"/>
    <w:rsid w:val="00AC7596"/>
    <w:rsid w:val="00AD0F57"/>
    <w:rsid w:val="00AD18FE"/>
    <w:rsid w:val="00AD1F01"/>
    <w:rsid w:val="00AD28B2"/>
    <w:rsid w:val="00AE2314"/>
    <w:rsid w:val="00AE7D80"/>
    <w:rsid w:val="00AF0F40"/>
    <w:rsid w:val="00AF380E"/>
    <w:rsid w:val="00AF54DF"/>
    <w:rsid w:val="00AF65F3"/>
    <w:rsid w:val="00B2124D"/>
    <w:rsid w:val="00B21A4E"/>
    <w:rsid w:val="00B21C29"/>
    <w:rsid w:val="00B246C6"/>
    <w:rsid w:val="00B271C9"/>
    <w:rsid w:val="00B339CD"/>
    <w:rsid w:val="00B35891"/>
    <w:rsid w:val="00B36537"/>
    <w:rsid w:val="00B3710F"/>
    <w:rsid w:val="00B409AD"/>
    <w:rsid w:val="00B45123"/>
    <w:rsid w:val="00B47A03"/>
    <w:rsid w:val="00B503EA"/>
    <w:rsid w:val="00B5057F"/>
    <w:rsid w:val="00B56D3A"/>
    <w:rsid w:val="00B601F2"/>
    <w:rsid w:val="00B60BDD"/>
    <w:rsid w:val="00B70002"/>
    <w:rsid w:val="00B81607"/>
    <w:rsid w:val="00B82055"/>
    <w:rsid w:val="00B82058"/>
    <w:rsid w:val="00B85C20"/>
    <w:rsid w:val="00B86295"/>
    <w:rsid w:val="00B949F4"/>
    <w:rsid w:val="00B94D2A"/>
    <w:rsid w:val="00B95635"/>
    <w:rsid w:val="00B97B68"/>
    <w:rsid w:val="00BA0DD8"/>
    <w:rsid w:val="00BA4074"/>
    <w:rsid w:val="00BA6E0D"/>
    <w:rsid w:val="00BB21FC"/>
    <w:rsid w:val="00BB2B62"/>
    <w:rsid w:val="00BB5FFC"/>
    <w:rsid w:val="00BB68EA"/>
    <w:rsid w:val="00BB71F8"/>
    <w:rsid w:val="00BB77FA"/>
    <w:rsid w:val="00BD0830"/>
    <w:rsid w:val="00BD12D4"/>
    <w:rsid w:val="00BD26A0"/>
    <w:rsid w:val="00BD3A84"/>
    <w:rsid w:val="00BD5B29"/>
    <w:rsid w:val="00BE1D95"/>
    <w:rsid w:val="00BE60E1"/>
    <w:rsid w:val="00BE61FC"/>
    <w:rsid w:val="00BE72ED"/>
    <w:rsid w:val="00BF180A"/>
    <w:rsid w:val="00BF6042"/>
    <w:rsid w:val="00C01BE0"/>
    <w:rsid w:val="00C069F2"/>
    <w:rsid w:val="00C06DA6"/>
    <w:rsid w:val="00C11934"/>
    <w:rsid w:val="00C11B36"/>
    <w:rsid w:val="00C21EC7"/>
    <w:rsid w:val="00C220F1"/>
    <w:rsid w:val="00C26EB5"/>
    <w:rsid w:val="00C3173F"/>
    <w:rsid w:val="00C339E3"/>
    <w:rsid w:val="00C36BF4"/>
    <w:rsid w:val="00C41144"/>
    <w:rsid w:val="00C4470D"/>
    <w:rsid w:val="00C5060A"/>
    <w:rsid w:val="00C50C5B"/>
    <w:rsid w:val="00C60A3E"/>
    <w:rsid w:val="00C636CE"/>
    <w:rsid w:val="00C63955"/>
    <w:rsid w:val="00C6573E"/>
    <w:rsid w:val="00C71E0A"/>
    <w:rsid w:val="00C74CEF"/>
    <w:rsid w:val="00C816EA"/>
    <w:rsid w:val="00C82F04"/>
    <w:rsid w:val="00C83A0C"/>
    <w:rsid w:val="00C84779"/>
    <w:rsid w:val="00C8607F"/>
    <w:rsid w:val="00C90274"/>
    <w:rsid w:val="00C91938"/>
    <w:rsid w:val="00C91CC5"/>
    <w:rsid w:val="00C9255C"/>
    <w:rsid w:val="00C926EF"/>
    <w:rsid w:val="00C93539"/>
    <w:rsid w:val="00C97A13"/>
    <w:rsid w:val="00CA1385"/>
    <w:rsid w:val="00CA3C61"/>
    <w:rsid w:val="00CA5EF0"/>
    <w:rsid w:val="00CA795E"/>
    <w:rsid w:val="00CB2479"/>
    <w:rsid w:val="00CB2640"/>
    <w:rsid w:val="00CB3BB7"/>
    <w:rsid w:val="00CC1C71"/>
    <w:rsid w:val="00CC2A56"/>
    <w:rsid w:val="00CC3366"/>
    <w:rsid w:val="00CC370D"/>
    <w:rsid w:val="00CD1964"/>
    <w:rsid w:val="00CD392E"/>
    <w:rsid w:val="00CD4B58"/>
    <w:rsid w:val="00CD713E"/>
    <w:rsid w:val="00CD7F0C"/>
    <w:rsid w:val="00CE3D1A"/>
    <w:rsid w:val="00CF10DD"/>
    <w:rsid w:val="00D102F5"/>
    <w:rsid w:val="00D1076A"/>
    <w:rsid w:val="00D113B8"/>
    <w:rsid w:val="00D120F7"/>
    <w:rsid w:val="00D12160"/>
    <w:rsid w:val="00D12CEC"/>
    <w:rsid w:val="00D12D56"/>
    <w:rsid w:val="00D17FC1"/>
    <w:rsid w:val="00D21C8A"/>
    <w:rsid w:val="00D2648F"/>
    <w:rsid w:val="00D26664"/>
    <w:rsid w:val="00D27D33"/>
    <w:rsid w:val="00D304FD"/>
    <w:rsid w:val="00D32A1A"/>
    <w:rsid w:val="00D37EA2"/>
    <w:rsid w:val="00D409F3"/>
    <w:rsid w:val="00D4255B"/>
    <w:rsid w:val="00D46784"/>
    <w:rsid w:val="00D46B3F"/>
    <w:rsid w:val="00D47ED5"/>
    <w:rsid w:val="00D53405"/>
    <w:rsid w:val="00D53F9F"/>
    <w:rsid w:val="00D560AA"/>
    <w:rsid w:val="00D564E1"/>
    <w:rsid w:val="00D635EC"/>
    <w:rsid w:val="00D71780"/>
    <w:rsid w:val="00D73C11"/>
    <w:rsid w:val="00D75536"/>
    <w:rsid w:val="00D82E9A"/>
    <w:rsid w:val="00D84F46"/>
    <w:rsid w:val="00D8543D"/>
    <w:rsid w:val="00D92485"/>
    <w:rsid w:val="00D92BEF"/>
    <w:rsid w:val="00D96DE2"/>
    <w:rsid w:val="00DA00C1"/>
    <w:rsid w:val="00DA0639"/>
    <w:rsid w:val="00DA2F28"/>
    <w:rsid w:val="00DA49AE"/>
    <w:rsid w:val="00DA4F51"/>
    <w:rsid w:val="00DA59A5"/>
    <w:rsid w:val="00DB4B42"/>
    <w:rsid w:val="00DB500F"/>
    <w:rsid w:val="00DB7443"/>
    <w:rsid w:val="00DC5914"/>
    <w:rsid w:val="00DD08FC"/>
    <w:rsid w:val="00DD4583"/>
    <w:rsid w:val="00DD637D"/>
    <w:rsid w:val="00DE2D48"/>
    <w:rsid w:val="00DE366D"/>
    <w:rsid w:val="00DE3A3F"/>
    <w:rsid w:val="00DF026A"/>
    <w:rsid w:val="00DF247E"/>
    <w:rsid w:val="00DF7316"/>
    <w:rsid w:val="00E06A1A"/>
    <w:rsid w:val="00E162F1"/>
    <w:rsid w:val="00E207B1"/>
    <w:rsid w:val="00E20C8A"/>
    <w:rsid w:val="00E20E7C"/>
    <w:rsid w:val="00E23949"/>
    <w:rsid w:val="00E259F9"/>
    <w:rsid w:val="00E26D88"/>
    <w:rsid w:val="00E32BAF"/>
    <w:rsid w:val="00E45A87"/>
    <w:rsid w:val="00E46D85"/>
    <w:rsid w:val="00E47B33"/>
    <w:rsid w:val="00E520DB"/>
    <w:rsid w:val="00E5395E"/>
    <w:rsid w:val="00E72CDD"/>
    <w:rsid w:val="00E750F1"/>
    <w:rsid w:val="00E86FF0"/>
    <w:rsid w:val="00E91DCD"/>
    <w:rsid w:val="00E96516"/>
    <w:rsid w:val="00E96A76"/>
    <w:rsid w:val="00EA17FE"/>
    <w:rsid w:val="00EA3A87"/>
    <w:rsid w:val="00EA4723"/>
    <w:rsid w:val="00EA512D"/>
    <w:rsid w:val="00EA7082"/>
    <w:rsid w:val="00EB1448"/>
    <w:rsid w:val="00EB544F"/>
    <w:rsid w:val="00ED0286"/>
    <w:rsid w:val="00ED1D39"/>
    <w:rsid w:val="00ED3D88"/>
    <w:rsid w:val="00EE07CE"/>
    <w:rsid w:val="00EE27F8"/>
    <w:rsid w:val="00EE55EC"/>
    <w:rsid w:val="00EE5A85"/>
    <w:rsid w:val="00EE6537"/>
    <w:rsid w:val="00EF29C7"/>
    <w:rsid w:val="00EF2E2F"/>
    <w:rsid w:val="00EF5CEB"/>
    <w:rsid w:val="00EF692A"/>
    <w:rsid w:val="00F023E1"/>
    <w:rsid w:val="00F0439D"/>
    <w:rsid w:val="00F05030"/>
    <w:rsid w:val="00F111CB"/>
    <w:rsid w:val="00F13BF3"/>
    <w:rsid w:val="00F15E4D"/>
    <w:rsid w:val="00F277E0"/>
    <w:rsid w:val="00F32A7B"/>
    <w:rsid w:val="00F45444"/>
    <w:rsid w:val="00F57174"/>
    <w:rsid w:val="00F70815"/>
    <w:rsid w:val="00F70C85"/>
    <w:rsid w:val="00F71BC4"/>
    <w:rsid w:val="00F728DF"/>
    <w:rsid w:val="00F7574A"/>
    <w:rsid w:val="00F769A5"/>
    <w:rsid w:val="00F77008"/>
    <w:rsid w:val="00F8158B"/>
    <w:rsid w:val="00F863DE"/>
    <w:rsid w:val="00F96643"/>
    <w:rsid w:val="00FA1C6C"/>
    <w:rsid w:val="00FA2BC0"/>
    <w:rsid w:val="00FA4307"/>
    <w:rsid w:val="00FA4846"/>
    <w:rsid w:val="00FC24A5"/>
    <w:rsid w:val="00FC4392"/>
    <w:rsid w:val="00FC66B0"/>
    <w:rsid w:val="00FD1760"/>
    <w:rsid w:val="00FD20A1"/>
    <w:rsid w:val="00FD6405"/>
    <w:rsid w:val="00FE17BD"/>
    <w:rsid w:val="00FE3783"/>
    <w:rsid w:val="00FE4185"/>
    <w:rsid w:val="00FE53B3"/>
    <w:rsid w:val="00FE6DEA"/>
    <w:rsid w:val="00FE7EC4"/>
    <w:rsid w:val="00FF2E6F"/>
    <w:rsid w:val="00FF5868"/>
    <w:rsid w:val="00FF6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EDDEAA"/>
  <w15:chartTrackingRefBased/>
  <w15:docId w15:val="{89520C38-4871-9F40-AC41-A507B313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spacing w:line="380" w:lineRule="exact"/>
      <w:outlineLvl w:val="0"/>
    </w:pPr>
    <w:rPr>
      <w:rFonts w:ascii="Arial" w:hAnsi="Arial"/>
      <w:sz w:val="38"/>
    </w:rPr>
  </w:style>
  <w:style w:type="paragraph" w:styleId="Heading2">
    <w:name w:val="heading 2"/>
    <w:basedOn w:val="Normal"/>
    <w:next w:val="Normal"/>
    <w:qFormat/>
    <w:pPr>
      <w:keepNext/>
      <w:framePr w:hSpace="144" w:wrap="around" w:vAnchor="page" w:hAnchor="text" w:y="577"/>
      <w:outlineLvl w:val="1"/>
    </w:pPr>
    <w:rPr>
      <w:rFonts w:ascii="Arial" w:hAnsi="Arial"/>
      <w:b/>
      <w:sz w:val="40"/>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link w:val="Heading4Char"/>
    <w:qFormat/>
    <w:pPr>
      <w:keepNext/>
      <w:framePr w:hSpace="180" w:wrap="around" w:vAnchor="text" w:hAnchor="margin" w:y="63"/>
      <w:spacing w:before="120"/>
      <w:jc w:val="cente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b/>
      <w:sz w:val="40"/>
    </w:rPr>
  </w:style>
  <w:style w:type="paragraph" w:customStyle="1" w:styleId="Size12">
    <w:name w:val="Size12"/>
    <w:basedOn w:val="Normal"/>
    <w:pPr>
      <w:overflowPunct w:val="0"/>
      <w:autoSpaceDE w:val="0"/>
      <w:autoSpaceDN w:val="0"/>
      <w:adjustRightInd w:val="0"/>
      <w:spacing w:line="240" w:lineRule="exact"/>
      <w:textAlignment w:val="baseline"/>
    </w:pPr>
    <w:rPr>
      <w:rFonts w:ascii="Arial" w:hAnsi="Arial"/>
      <w:sz w:val="24"/>
    </w:rPr>
  </w:style>
  <w:style w:type="paragraph" w:styleId="BodyText2">
    <w:name w:val="Body Text 2"/>
    <w:basedOn w:val="Normal"/>
    <w:rPr>
      <w:rFonts w:ascii="Arial" w:hAnsi="Arial"/>
      <w:sz w:val="22"/>
    </w:rPr>
  </w:style>
  <w:style w:type="character" w:styleId="Hyperlink">
    <w:name w:val="Hyperlink"/>
    <w:rsid w:val="00105A54"/>
    <w:rPr>
      <w:color w:val="0000FF"/>
      <w:u w:val="single"/>
    </w:rPr>
  </w:style>
  <w:style w:type="character" w:styleId="Strong">
    <w:name w:val="Strong"/>
    <w:uiPriority w:val="22"/>
    <w:qFormat/>
    <w:rsid w:val="00A30B92"/>
    <w:rPr>
      <w:b/>
      <w:bCs/>
    </w:rPr>
  </w:style>
  <w:style w:type="character" w:customStyle="1" w:styleId="apple-converted-space">
    <w:name w:val="apple-converted-space"/>
    <w:rsid w:val="00FA1C6C"/>
  </w:style>
  <w:style w:type="character" w:customStyle="1" w:styleId="HeaderChar">
    <w:name w:val="Header Char"/>
    <w:link w:val="Header"/>
    <w:uiPriority w:val="99"/>
    <w:rsid w:val="00111B07"/>
    <w:rPr>
      <w:lang w:eastAsia="en-US"/>
    </w:rPr>
  </w:style>
  <w:style w:type="character" w:styleId="UnresolvedMention">
    <w:name w:val="Unresolved Mention"/>
    <w:uiPriority w:val="99"/>
    <w:semiHidden/>
    <w:unhideWhenUsed/>
    <w:rsid w:val="00385FE8"/>
    <w:rPr>
      <w:color w:val="605E5C"/>
      <w:shd w:val="clear" w:color="auto" w:fill="E1DFDD"/>
    </w:rPr>
  </w:style>
  <w:style w:type="character" w:customStyle="1" w:styleId="FooterChar">
    <w:name w:val="Footer Char"/>
    <w:link w:val="Footer"/>
    <w:uiPriority w:val="99"/>
    <w:rsid w:val="005A4AC8"/>
    <w:rPr>
      <w:lang w:eastAsia="en-US"/>
    </w:rPr>
  </w:style>
  <w:style w:type="character" w:styleId="FollowedHyperlink">
    <w:name w:val="FollowedHyperlink"/>
    <w:rsid w:val="0070381F"/>
    <w:rPr>
      <w:color w:val="954F72"/>
      <w:u w:val="single"/>
    </w:rPr>
  </w:style>
  <w:style w:type="character" w:styleId="Emphasis">
    <w:name w:val="Emphasis"/>
    <w:uiPriority w:val="20"/>
    <w:qFormat/>
    <w:rsid w:val="0092147F"/>
    <w:rPr>
      <w:i/>
      <w:iCs/>
    </w:rPr>
  </w:style>
  <w:style w:type="paragraph" w:styleId="ListParagraph">
    <w:name w:val="List Paragraph"/>
    <w:basedOn w:val="Normal"/>
    <w:link w:val="ListParagraphChar"/>
    <w:uiPriority w:val="34"/>
    <w:qFormat/>
    <w:rsid w:val="009C735F"/>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4740DB"/>
    <w:rPr>
      <w:rFonts w:ascii="Arial" w:hAnsi="Arial"/>
      <w:sz w:val="38"/>
      <w:lang w:eastAsia="en-US"/>
    </w:rPr>
  </w:style>
  <w:style w:type="table" w:styleId="TableGrid">
    <w:name w:val="Table Grid"/>
    <w:basedOn w:val="TableNormal"/>
    <w:uiPriority w:val="59"/>
    <w:rsid w:val="0017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65"/>
    <w:rsid w:val="00A551CC"/>
    <w:rPr>
      <w:rFonts w:ascii="Calibri" w:eastAsia="Calibri" w:hAnsi="Calibri"/>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govuk-caption-xl">
    <w:name w:val="govuk-caption-xl"/>
    <w:basedOn w:val="DefaultParagraphFont"/>
    <w:rsid w:val="0063066F"/>
  </w:style>
  <w:style w:type="paragraph" w:customStyle="1" w:styleId="publication-headerlast-changed">
    <w:name w:val="publication-header__last-changed"/>
    <w:basedOn w:val="Normal"/>
    <w:rsid w:val="0063066F"/>
    <w:pPr>
      <w:spacing w:before="100" w:beforeAutospacing="1" w:after="100" w:afterAutospacing="1"/>
    </w:pPr>
    <w:rPr>
      <w:sz w:val="24"/>
      <w:szCs w:val="24"/>
      <w:lang w:eastAsia="en-GB"/>
    </w:rPr>
  </w:style>
  <w:style w:type="paragraph" w:styleId="NormalWeb">
    <w:name w:val="Normal (Web)"/>
    <w:basedOn w:val="Normal"/>
    <w:uiPriority w:val="99"/>
    <w:unhideWhenUsed/>
    <w:rsid w:val="009A24FE"/>
    <w:pPr>
      <w:spacing w:before="100" w:beforeAutospacing="1" w:after="100" w:afterAutospacing="1"/>
    </w:pPr>
    <w:rPr>
      <w:sz w:val="24"/>
      <w:szCs w:val="24"/>
      <w:lang w:eastAsia="en-GB"/>
    </w:rPr>
  </w:style>
  <w:style w:type="paragraph" w:customStyle="1" w:styleId="m3812522574888900744msolistparagraph">
    <w:name w:val="m_3812522574888900744msolistparagraph"/>
    <w:basedOn w:val="Normal"/>
    <w:rsid w:val="007B202D"/>
    <w:pPr>
      <w:spacing w:before="100" w:beforeAutospacing="1" w:after="100" w:afterAutospacing="1"/>
    </w:pPr>
    <w:rPr>
      <w:rFonts w:ascii="Calibri" w:eastAsia="Calibri" w:hAnsi="Calibri" w:cs="Calibri"/>
      <w:sz w:val="22"/>
      <w:szCs w:val="22"/>
      <w:lang w:eastAsia="en-GB"/>
    </w:rPr>
  </w:style>
  <w:style w:type="character" w:customStyle="1" w:styleId="dbg0pd">
    <w:name w:val="dbg0pd"/>
    <w:basedOn w:val="DefaultParagraphFont"/>
    <w:rsid w:val="007B202D"/>
  </w:style>
  <w:style w:type="character" w:customStyle="1" w:styleId="rlltdetails">
    <w:name w:val="rllt__details"/>
    <w:basedOn w:val="DefaultParagraphFont"/>
    <w:rsid w:val="007B202D"/>
  </w:style>
  <w:style w:type="paragraph" w:customStyle="1" w:styleId="xmsolistparagraph">
    <w:name w:val="x_msolistparagraph"/>
    <w:basedOn w:val="Normal"/>
    <w:rsid w:val="007B202D"/>
    <w:rPr>
      <w:rFonts w:ascii="Calibri" w:eastAsia="Calibri" w:hAnsi="Calibri" w:cs="Calibri"/>
      <w:sz w:val="22"/>
      <w:szCs w:val="22"/>
      <w:lang w:eastAsia="en-GB"/>
    </w:rPr>
  </w:style>
  <w:style w:type="character" w:customStyle="1" w:styleId="Heading4Char">
    <w:name w:val="Heading 4 Char"/>
    <w:basedOn w:val="DefaultParagraphFont"/>
    <w:link w:val="Heading4"/>
    <w:rsid w:val="00666688"/>
    <w:rPr>
      <w:rFonts w:ascii="Arial" w:hAnsi="Arial"/>
      <w:sz w:val="28"/>
      <w:lang w:eastAsia="en-US"/>
    </w:rPr>
  </w:style>
  <w:style w:type="character" w:customStyle="1" w:styleId="ListParagraphChar">
    <w:name w:val="List Paragraph Char"/>
    <w:basedOn w:val="DefaultParagraphFont"/>
    <w:link w:val="ListParagraph"/>
    <w:uiPriority w:val="34"/>
    <w:rsid w:val="00C97A1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9811">
      <w:bodyDiv w:val="1"/>
      <w:marLeft w:val="0"/>
      <w:marRight w:val="0"/>
      <w:marTop w:val="0"/>
      <w:marBottom w:val="0"/>
      <w:divBdr>
        <w:top w:val="none" w:sz="0" w:space="0" w:color="auto"/>
        <w:left w:val="none" w:sz="0" w:space="0" w:color="auto"/>
        <w:bottom w:val="none" w:sz="0" w:space="0" w:color="auto"/>
        <w:right w:val="none" w:sz="0" w:space="0" w:color="auto"/>
      </w:divBdr>
    </w:div>
    <w:div w:id="127938087">
      <w:bodyDiv w:val="1"/>
      <w:marLeft w:val="0"/>
      <w:marRight w:val="0"/>
      <w:marTop w:val="0"/>
      <w:marBottom w:val="0"/>
      <w:divBdr>
        <w:top w:val="none" w:sz="0" w:space="0" w:color="auto"/>
        <w:left w:val="none" w:sz="0" w:space="0" w:color="auto"/>
        <w:bottom w:val="none" w:sz="0" w:space="0" w:color="auto"/>
        <w:right w:val="none" w:sz="0" w:space="0" w:color="auto"/>
      </w:divBdr>
    </w:div>
    <w:div w:id="187179159">
      <w:bodyDiv w:val="1"/>
      <w:marLeft w:val="0"/>
      <w:marRight w:val="0"/>
      <w:marTop w:val="0"/>
      <w:marBottom w:val="0"/>
      <w:divBdr>
        <w:top w:val="none" w:sz="0" w:space="0" w:color="auto"/>
        <w:left w:val="none" w:sz="0" w:space="0" w:color="auto"/>
        <w:bottom w:val="none" w:sz="0" w:space="0" w:color="auto"/>
        <w:right w:val="none" w:sz="0" w:space="0" w:color="auto"/>
      </w:divBdr>
    </w:div>
    <w:div w:id="226960174">
      <w:bodyDiv w:val="1"/>
      <w:marLeft w:val="0"/>
      <w:marRight w:val="0"/>
      <w:marTop w:val="0"/>
      <w:marBottom w:val="0"/>
      <w:divBdr>
        <w:top w:val="none" w:sz="0" w:space="0" w:color="auto"/>
        <w:left w:val="none" w:sz="0" w:space="0" w:color="auto"/>
        <w:bottom w:val="none" w:sz="0" w:space="0" w:color="auto"/>
        <w:right w:val="none" w:sz="0" w:space="0" w:color="auto"/>
      </w:divBdr>
    </w:div>
    <w:div w:id="262081448">
      <w:bodyDiv w:val="1"/>
      <w:marLeft w:val="0"/>
      <w:marRight w:val="0"/>
      <w:marTop w:val="0"/>
      <w:marBottom w:val="0"/>
      <w:divBdr>
        <w:top w:val="none" w:sz="0" w:space="0" w:color="auto"/>
        <w:left w:val="none" w:sz="0" w:space="0" w:color="auto"/>
        <w:bottom w:val="none" w:sz="0" w:space="0" w:color="auto"/>
        <w:right w:val="none" w:sz="0" w:space="0" w:color="auto"/>
      </w:divBdr>
    </w:div>
    <w:div w:id="263420950">
      <w:bodyDiv w:val="1"/>
      <w:marLeft w:val="0"/>
      <w:marRight w:val="0"/>
      <w:marTop w:val="0"/>
      <w:marBottom w:val="0"/>
      <w:divBdr>
        <w:top w:val="none" w:sz="0" w:space="0" w:color="auto"/>
        <w:left w:val="none" w:sz="0" w:space="0" w:color="auto"/>
        <w:bottom w:val="none" w:sz="0" w:space="0" w:color="auto"/>
        <w:right w:val="none" w:sz="0" w:space="0" w:color="auto"/>
      </w:divBdr>
    </w:div>
    <w:div w:id="527449920">
      <w:bodyDiv w:val="1"/>
      <w:marLeft w:val="0"/>
      <w:marRight w:val="0"/>
      <w:marTop w:val="0"/>
      <w:marBottom w:val="0"/>
      <w:divBdr>
        <w:top w:val="none" w:sz="0" w:space="0" w:color="auto"/>
        <w:left w:val="none" w:sz="0" w:space="0" w:color="auto"/>
        <w:bottom w:val="none" w:sz="0" w:space="0" w:color="auto"/>
        <w:right w:val="none" w:sz="0" w:space="0" w:color="auto"/>
      </w:divBdr>
    </w:div>
    <w:div w:id="656963213">
      <w:bodyDiv w:val="1"/>
      <w:marLeft w:val="0"/>
      <w:marRight w:val="0"/>
      <w:marTop w:val="0"/>
      <w:marBottom w:val="0"/>
      <w:divBdr>
        <w:top w:val="none" w:sz="0" w:space="0" w:color="auto"/>
        <w:left w:val="none" w:sz="0" w:space="0" w:color="auto"/>
        <w:bottom w:val="none" w:sz="0" w:space="0" w:color="auto"/>
        <w:right w:val="none" w:sz="0" w:space="0" w:color="auto"/>
      </w:divBdr>
    </w:div>
    <w:div w:id="804272198">
      <w:bodyDiv w:val="1"/>
      <w:marLeft w:val="0"/>
      <w:marRight w:val="0"/>
      <w:marTop w:val="0"/>
      <w:marBottom w:val="0"/>
      <w:divBdr>
        <w:top w:val="none" w:sz="0" w:space="0" w:color="auto"/>
        <w:left w:val="none" w:sz="0" w:space="0" w:color="auto"/>
        <w:bottom w:val="none" w:sz="0" w:space="0" w:color="auto"/>
        <w:right w:val="none" w:sz="0" w:space="0" w:color="auto"/>
      </w:divBdr>
    </w:div>
    <w:div w:id="815269646">
      <w:bodyDiv w:val="1"/>
      <w:marLeft w:val="0"/>
      <w:marRight w:val="0"/>
      <w:marTop w:val="0"/>
      <w:marBottom w:val="0"/>
      <w:divBdr>
        <w:top w:val="none" w:sz="0" w:space="0" w:color="auto"/>
        <w:left w:val="none" w:sz="0" w:space="0" w:color="auto"/>
        <w:bottom w:val="none" w:sz="0" w:space="0" w:color="auto"/>
        <w:right w:val="none" w:sz="0" w:space="0" w:color="auto"/>
      </w:divBdr>
    </w:div>
    <w:div w:id="823744613">
      <w:bodyDiv w:val="1"/>
      <w:marLeft w:val="0"/>
      <w:marRight w:val="0"/>
      <w:marTop w:val="0"/>
      <w:marBottom w:val="0"/>
      <w:divBdr>
        <w:top w:val="none" w:sz="0" w:space="0" w:color="auto"/>
        <w:left w:val="none" w:sz="0" w:space="0" w:color="auto"/>
        <w:bottom w:val="none" w:sz="0" w:space="0" w:color="auto"/>
        <w:right w:val="none" w:sz="0" w:space="0" w:color="auto"/>
      </w:divBdr>
    </w:div>
    <w:div w:id="828642012">
      <w:bodyDiv w:val="1"/>
      <w:marLeft w:val="0"/>
      <w:marRight w:val="0"/>
      <w:marTop w:val="0"/>
      <w:marBottom w:val="0"/>
      <w:divBdr>
        <w:top w:val="none" w:sz="0" w:space="0" w:color="auto"/>
        <w:left w:val="none" w:sz="0" w:space="0" w:color="auto"/>
        <w:bottom w:val="none" w:sz="0" w:space="0" w:color="auto"/>
        <w:right w:val="none" w:sz="0" w:space="0" w:color="auto"/>
      </w:divBdr>
    </w:div>
    <w:div w:id="885530186">
      <w:bodyDiv w:val="1"/>
      <w:marLeft w:val="0"/>
      <w:marRight w:val="0"/>
      <w:marTop w:val="0"/>
      <w:marBottom w:val="0"/>
      <w:divBdr>
        <w:top w:val="none" w:sz="0" w:space="0" w:color="auto"/>
        <w:left w:val="none" w:sz="0" w:space="0" w:color="auto"/>
        <w:bottom w:val="none" w:sz="0" w:space="0" w:color="auto"/>
        <w:right w:val="none" w:sz="0" w:space="0" w:color="auto"/>
      </w:divBdr>
    </w:div>
    <w:div w:id="919751646">
      <w:bodyDiv w:val="1"/>
      <w:marLeft w:val="0"/>
      <w:marRight w:val="0"/>
      <w:marTop w:val="0"/>
      <w:marBottom w:val="0"/>
      <w:divBdr>
        <w:top w:val="none" w:sz="0" w:space="0" w:color="auto"/>
        <w:left w:val="none" w:sz="0" w:space="0" w:color="auto"/>
        <w:bottom w:val="none" w:sz="0" w:space="0" w:color="auto"/>
        <w:right w:val="none" w:sz="0" w:space="0" w:color="auto"/>
      </w:divBdr>
    </w:div>
    <w:div w:id="957957279">
      <w:bodyDiv w:val="1"/>
      <w:marLeft w:val="0"/>
      <w:marRight w:val="0"/>
      <w:marTop w:val="0"/>
      <w:marBottom w:val="0"/>
      <w:divBdr>
        <w:top w:val="none" w:sz="0" w:space="0" w:color="auto"/>
        <w:left w:val="none" w:sz="0" w:space="0" w:color="auto"/>
        <w:bottom w:val="none" w:sz="0" w:space="0" w:color="auto"/>
        <w:right w:val="none" w:sz="0" w:space="0" w:color="auto"/>
      </w:divBdr>
    </w:div>
    <w:div w:id="1224370508">
      <w:bodyDiv w:val="1"/>
      <w:marLeft w:val="0"/>
      <w:marRight w:val="0"/>
      <w:marTop w:val="0"/>
      <w:marBottom w:val="0"/>
      <w:divBdr>
        <w:top w:val="none" w:sz="0" w:space="0" w:color="auto"/>
        <w:left w:val="none" w:sz="0" w:space="0" w:color="auto"/>
        <w:bottom w:val="none" w:sz="0" w:space="0" w:color="auto"/>
        <w:right w:val="none" w:sz="0" w:space="0" w:color="auto"/>
      </w:divBdr>
    </w:div>
    <w:div w:id="1246264269">
      <w:bodyDiv w:val="1"/>
      <w:marLeft w:val="0"/>
      <w:marRight w:val="0"/>
      <w:marTop w:val="0"/>
      <w:marBottom w:val="0"/>
      <w:divBdr>
        <w:top w:val="none" w:sz="0" w:space="0" w:color="auto"/>
        <w:left w:val="none" w:sz="0" w:space="0" w:color="auto"/>
        <w:bottom w:val="none" w:sz="0" w:space="0" w:color="auto"/>
        <w:right w:val="none" w:sz="0" w:space="0" w:color="auto"/>
      </w:divBdr>
    </w:div>
    <w:div w:id="1296761504">
      <w:bodyDiv w:val="1"/>
      <w:marLeft w:val="0"/>
      <w:marRight w:val="0"/>
      <w:marTop w:val="0"/>
      <w:marBottom w:val="0"/>
      <w:divBdr>
        <w:top w:val="none" w:sz="0" w:space="0" w:color="auto"/>
        <w:left w:val="none" w:sz="0" w:space="0" w:color="auto"/>
        <w:bottom w:val="none" w:sz="0" w:space="0" w:color="auto"/>
        <w:right w:val="none" w:sz="0" w:space="0" w:color="auto"/>
      </w:divBdr>
    </w:div>
    <w:div w:id="1368140658">
      <w:bodyDiv w:val="1"/>
      <w:marLeft w:val="0"/>
      <w:marRight w:val="0"/>
      <w:marTop w:val="0"/>
      <w:marBottom w:val="0"/>
      <w:divBdr>
        <w:top w:val="none" w:sz="0" w:space="0" w:color="auto"/>
        <w:left w:val="none" w:sz="0" w:space="0" w:color="auto"/>
        <w:bottom w:val="none" w:sz="0" w:space="0" w:color="auto"/>
        <w:right w:val="none" w:sz="0" w:space="0" w:color="auto"/>
      </w:divBdr>
    </w:div>
    <w:div w:id="1424035640">
      <w:bodyDiv w:val="1"/>
      <w:marLeft w:val="0"/>
      <w:marRight w:val="0"/>
      <w:marTop w:val="0"/>
      <w:marBottom w:val="0"/>
      <w:divBdr>
        <w:top w:val="none" w:sz="0" w:space="0" w:color="auto"/>
        <w:left w:val="none" w:sz="0" w:space="0" w:color="auto"/>
        <w:bottom w:val="none" w:sz="0" w:space="0" w:color="auto"/>
        <w:right w:val="none" w:sz="0" w:space="0" w:color="auto"/>
      </w:divBdr>
    </w:div>
    <w:div w:id="1450585975">
      <w:bodyDiv w:val="1"/>
      <w:marLeft w:val="0"/>
      <w:marRight w:val="0"/>
      <w:marTop w:val="0"/>
      <w:marBottom w:val="0"/>
      <w:divBdr>
        <w:top w:val="none" w:sz="0" w:space="0" w:color="auto"/>
        <w:left w:val="none" w:sz="0" w:space="0" w:color="auto"/>
        <w:bottom w:val="none" w:sz="0" w:space="0" w:color="auto"/>
        <w:right w:val="none" w:sz="0" w:space="0" w:color="auto"/>
      </w:divBdr>
    </w:div>
    <w:div w:id="1482574033">
      <w:bodyDiv w:val="1"/>
      <w:marLeft w:val="0"/>
      <w:marRight w:val="0"/>
      <w:marTop w:val="0"/>
      <w:marBottom w:val="0"/>
      <w:divBdr>
        <w:top w:val="none" w:sz="0" w:space="0" w:color="auto"/>
        <w:left w:val="none" w:sz="0" w:space="0" w:color="auto"/>
        <w:bottom w:val="none" w:sz="0" w:space="0" w:color="auto"/>
        <w:right w:val="none" w:sz="0" w:space="0" w:color="auto"/>
      </w:divBdr>
      <w:divsChild>
        <w:div w:id="11687511">
          <w:marLeft w:val="0"/>
          <w:marRight w:val="0"/>
          <w:marTop w:val="0"/>
          <w:marBottom w:val="0"/>
          <w:divBdr>
            <w:top w:val="none" w:sz="0" w:space="0" w:color="auto"/>
            <w:left w:val="none" w:sz="0" w:space="0" w:color="auto"/>
            <w:bottom w:val="none" w:sz="0" w:space="0" w:color="auto"/>
            <w:right w:val="none" w:sz="0" w:space="0" w:color="auto"/>
          </w:divBdr>
        </w:div>
      </w:divsChild>
    </w:div>
    <w:div w:id="1665552629">
      <w:bodyDiv w:val="1"/>
      <w:marLeft w:val="0"/>
      <w:marRight w:val="0"/>
      <w:marTop w:val="0"/>
      <w:marBottom w:val="0"/>
      <w:divBdr>
        <w:top w:val="none" w:sz="0" w:space="0" w:color="auto"/>
        <w:left w:val="none" w:sz="0" w:space="0" w:color="auto"/>
        <w:bottom w:val="none" w:sz="0" w:space="0" w:color="auto"/>
        <w:right w:val="none" w:sz="0" w:space="0" w:color="auto"/>
      </w:divBdr>
    </w:div>
    <w:div w:id="1681423130">
      <w:bodyDiv w:val="1"/>
      <w:marLeft w:val="0"/>
      <w:marRight w:val="0"/>
      <w:marTop w:val="0"/>
      <w:marBottom w:val="0"/>
      <w:divBdr>
        <w:top w:val="none" w:sz="0" w:space="0" w:color="auto"/>
        <w:left w:val="none" w:sz="0" w:space="0" w:color="auto"/>
        <w:bottom w:val="none" w:sz="0" w:space="0" w:color="auto"/>
        <w:right w:val="none" w:sz="0" w:space="0" w:color="auto"/>
      </w:divBdr>
    </w:div>
    <w:div w:id="1754814690">
      <w:bodyDiv w:val="1"/>
      <w:marLeft w:val="0"/>
      <w:marRight w:val="0"/>
      <w:marTop w:val="0"/>
      <w:marBottom w:val="0"/>
      <w:divBdr>
        <w:top w:val="none" w:sz="0" w:space="0" w:color="auto"/>
        <w:left w:val="none" w:sz="0" w:space="0" w:color="auto"/>
        <w:bottom w:val="none" w:sz="0" w:space="0" w:color="auto"/>
        <w:right w:val="none" w:sz="0" w:space="0" w:color="auto"/>
      </w:divBdr>
    </w:div>
    <w:div w:id="1945073396">
      <w:bodyDiv w:val="1"/>
      <w:marLeft w:val="0"/>
      <w:marRight w:val="0"/>
      <w:marTop w:val="0"/>
      <w:marBottom w:val="0"/>
      <w:divBdr>
        <w:top w:val="none" w:sz="0" w:space="0" w:color="auto"/>
        <w:left w:val="none" w:sz="0" w:space="0" w:color="auto"/>
        <w:bottom w:val="none" w:sz="0" w:space="0" w:color="auto"/>
        <w:right w:val="none" w:sz="0" w:space="0" w:color="auto"/>
      </w:divBdr>
    </w:div>
    <w:div w:id="1985117695">
      <w:bodyDiv w:val="1"/>
      <w:marLeft w:val="0"/>
      <w:marRight w:val="0"/>
      <w:marTop w:val="0"/>
      <w:marBottom w:val="0"/>
      <w:divBdr>
        <w:top w:val="none" w:sz="0" w:space="0" w:color="auto"/>
        <w:left w:val="none" w:sz="0" w:space="0" w:color="auto"/>
        <w:bottom w:val="none" w:sz="0" w:space="0" w:color="auto"/>
        <w:right w:val="none" w:sz="0" w:space="0" w:color="auto"/>
      </w:divBdr>
    </w:div>
    <w:div w:id="19938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v.uk/government/publications/coronavirus-covid-19-local-restrictions-in-education-and-childcare-settings/contingency-framework-education-and-childcare-settin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788B-AF26-486A-BB47-E451622E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2483</Words>
  <Characters>14061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Assessment</vt:lpstr>
    </vt:vector>
  </TitlesOfParts>
  <Company>Metropolitan Boro' of Wirral</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dc:title>
  <dc:subject/>
  <dc:creator>Garry Owen</dc:creator>
  <cp:keywords/>
  <dc:description/>
  <cp:lastModifiedBy>Mr Murphy</cp:lastModifiedBy>
  <cp:revision>2</cp:revision>
  <cp:lastPrinted>2010-05-24T15:36:00Z</cp:lastPrinted>
  <dcterms:created xsi:type="dcterms:W3CDTF">2021-09-03T08:58:00Z</dcterms:created>
  <dcterms:modified xsi:type="dcterms:W3CDTF">2021-09-03T08:58:00Z</dcterms:modified>
</cp:coreProperties>
</file>