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71416FD1"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9126C56" w:rsidR="00E66558" w:rsidRDefault="006F29C3">
            <w:pPr>
              <w:pStyle w:val="TableRow"/>
            </w:pPr>
            <w:r>
              <w:t>St. Matthew’s C of 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698831C" w:rsidR="00E66558" w:rsidRDefault="00914EFF">
            <w:pPr>
              <w:pStyle w:val="TableRow"/>
            </w:pPr>
            <w:r>
              <w:t>195</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C426A8E" w:rsidR="00E66558" w:rsidRDefault="00914EFF">
            <w:pPr>
              <w:pStyle w:val="TableRow"/>
            </w:pPr>
            <w:r>
              <w:t>47.2%</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14451" w14:textId="77777777" w:rsidR="000431FB" w:rsidRDefault="000431FB" w:rsidP="000431FB">
            <w:pPr>
              <w:pStyle w:val="TableRow"/>
            </w:pPr>
            <w:r>
              <w:t>2021-22</w:t>
            </w:r>
          </w:p>
          <w:p w14:paraId="2A7D54C2" w14:textId="65E6BD40" w:rsidR="00E66558" w:rsidRDefault="000431FB" w:rsidP="000431FB">
            <w:pPr>
              <w:pStyle w:val="TableRow"/>
            </w:pPr>
            <w:r>
              <w:t>The aims cover 3 years but we have focused on funding overview for one)</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79C058F" w:rsidR="00E66558" w:rsidRDefault="000431FB">
            <w:pPr>
              <w:pStyle w:val="TableRow"/>
            </w:pPr>
            <w:r>
              <w:t>October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1A94211" w:rsidR="00E66558" w:rsidRDefault="000431FB">
            <w:pPr>
              <w:pStyle w:val="TableRow"/>
            </w:pPr>
            <w:r w:rsidRPr="000431FB">
              <w:t>Termly and July 2022 for 2022/2023 funding overview</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03BDA58" w:rsidR="00E66558" w:rsidRDefault="006F29C3">
            <w:pPr>
              <w:pStyle w:val="TableRow"/>
            </w:pPr>
            <w:r>
              <w:t>Stephen Murphy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2BB70D2" w:rsidR="00E66558" w:rsidRDefault="006F29C3">
            <w:pPr>
              <w:pStyle w:val="TableRow"/>
            </w:pPr>
            <w:r>
              <w:t>Jonathan Drake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A0221ED" w:rsidR="00E66558" w:rsidRDefault="006F29C3">
            <w:pPr>
              <w:pStyle w:val="TableRow"/>
            </w:pPr>
            <w:r>
              <w:t xml:space="preserve">Helen </w:t>
            </w:r>
            <w:proofErr w:type="spellStart"/>
            <w:r>
              <w:t>Wetherall</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BE88908" w:rsidR="00E66558" w:rsidRDefault="001E1D63">
            <w:pPr>
              <w:pStyle w:val="TableRow"/>
            </w:pPr>
            <w:r w:rsidRPr="001E1D63">
              <w:t>£120,377</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B81A491" w:rsidR="00E66558" w:rsidRDefault="001E1D63">
            <w:pPr>
              <w:pStyle w:val="TableRow"/>
            </w:pPr>
            <w:r>
              <w:rPr>
                <w:rFonts w:cs="Arial"/>
                <w:color w:val="222222"/>
                <w:shd w:val="clear" w:color="auto" w:fill="FFFFFF"/>
              </w:rPr>
              <w:t>£12,180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BEA20F0" w:rsidR="00E66558" w:rsidRDefault="001E1D63">
            <w:pPr>
              <w:pStyle w:val="TableRow"/>
            </w:pPr>
            <w:r>
              <w:rPr>
                <w:rFonts w:cs="Arial"/>
                <w:color w:val="222222"/>
                <w:shd w:val="clear" w:color="auto" w:fill="FFFFFF"/>
              </w:rPr>
              <w:t>£1,289</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CF40931" w:rsidR="00E66558" w:rsidRDefault="009D71E8">
            <w:pPr>
              <w:pStyle w:val="TableRow"/>
            </w:pPr>
            <w:r>
              <w:t>£</w:t>
            </w:r>
            <w:r w:rsidR="001E1D63">
              <w:t>133,846</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BA008" w14:textId="77777777" w:rsidR="007F0BBC" w:rsidRPr="007F0BBC" w:rsidRDefault="007F0BBC" w:rsidP="007F0BBC">
            <w:pPr>
              <w:rPr>
                <w:rFonts w:cs="Arial"/>
                <w:sz w:val="20"/>
                <w:szCs w:val="20"/>
              </w:rPr>
            </w:pPr>
            <w:r w:rsidRPr="007F0BBC">
              <w:rPr>
                <w:rFonts w:cs="Arial"/>
                <w:sz w:val="20"/>
                <w:szCs w:val="20"/>
              </w:rPr>
              <w:t xml:space="preserve">The Pupil Premium is additional funding which is allocated to schools based on the number of pupils who have been eligible for free school meals (FSM) at any point over the last six years. The Pupil Premium is aimed at addressing the current underlying inequalities which exist between children from disadvantaged backgrounds and their more affluent peers.  </w:t>
            </w:r>
          </w:p>
          <w:p w14:paraId="19E73D88" w14:textId="77777777" w:rsidR="007F0BBC" w:rsidRPr="007F0BBC" w:rsidRDefault="007F0BBC" w:rsidP="007F0BBC">
            <w:pPr>
              <w:rPr>
                <w:rFonts w:cs="Arial"/>
                <w:color w:val="494949"/>
                <w:sz w:val="20"/>
                <w:szCs w:val="20"/>
              </w:rPr>
            </w:pPr>
            <w:r w:rsidRPr="007F0BBC">
              <w:rPr>
                <w:rFonts w:cs="Arial"/>
                <w:color w:val="494949"/>
                <w:sz w:val="20"/>
                <w:szCs w:val="20"/>
              </w:rPr>
              <w:t>It is for schools to decide how the Pupil Premium is spent since they are best placed to assess what additional provision should be made for the individual pupils within their responsibility. </w:t>
            </w:r>
          </w:p>
          <w:p w14:paraId="5730502A" w14:textId="77777777" w:rsidR="007F0BBC" w:rsidRPr="007F0BBC" w:rsidRDefault="007F0BBC" w:rsidP="007F0BBC">
            <w:pPr>
              <w:rPr>
                <w:rFonts w:cs="Arial"/>
                <w:color w:val="494949"/>
                <w:sz w:val="20"/>
                <w:szCs w:val="20"/>
              </w:rPr>
            </w:pPr>
            <w:r w:rsidRPr="007F0BBC">
              <w:rPr>
                <w:rFonts w:cs="Arial"/>
                <w:color w:val="494949"/>
                <w:sz w:val="20"/>
                <w:szCs w:val="20"/>
              </w:rPr>
              <w:t>At St. Matthew’s C of E Primary School:</w:t>
            </w:r>
          </w:p>
          <w:p w14:paraId="73803937" w14:textId="77777777" w:rsidR="007F0BBC" w:rsidRPr="000D4AEB" w:rsidRDefault="007F0BBC" w:rsidP="007F0BBC">
            <w:pPr>
              <w:spacing w:after="160" w:line="259" w:lineRule="auto"/>
              <w:rPr>
                <w:rFonts w:eastAsiaTheme="minorEastAsia" w:cs="Arial"/>
                <w:b/>
                <w:bCs/>
                <w:color w:val="494949"/>
                <w:sz w:val="20"/>
                <w:szCs w:val="20"/>
              </w:rPr>
            </w:pPr>
            <w:r w:rsidRPr="007F0BBC">
              <w:rPr>
                <w:rFonts w:cs="Arial"/>
                <w:b/>
                <w:bCs/>
                <w:color w:val="494949"/>
                <w:sz w:val="20"/>
                <w:szCs w:val="20"/>
              </w:rPr>
              <w:t>Principles</w:t>
            </w:r>
          </w:p>
          <w:p w14:paraId="191FEAA5" w14:textId="77777777" w:rsidR="007F0BBC" w:rsidRPr="000D4AEB" w:rsidRDefault="007F0BBC" w:rsidP="007F0BBC">
            <w:pPr>
              <w:numPr>
                <w:ilvl w:val="0"/>
                <w:numId w:val="14"/>
              </w:numPr>
              <w:suppressAutoHyphens w:val="0"/>
              <w:autoSpaceDN/>
              <w:spacing w:after="0" w:line="240" w:lineRule="auto"/>
              <w:textAlignment w:val="top"/>
              <w:rPr>
                <w:rFonts w:cs="Arial"/>
                <w:color w:val="494949"/>
                <w:sz w:val="20"/>
                <w:szCs w:val="20"/>
              </w:rPr>
            </w:pPr>
            <w:r w:rsidRPr="000D4AEB">
              <w:rPr>
                <w:rFonts w:cs="Arial"/>
                <w:color w:val="494949"/>
                <w:sz w:val="20"/>
                <w:szCs w:val="20"/>
              </w:rPr>
              <w:t>We ensure that teaching and learning opportunities meet the needs of all of the pupils.</w:t>
            </w:r>
          </w:p>
          <w:p w14:paraId="78797290" w14:textId="77777777" w:rsidR="007F0BBC" w:rsidRPr="007F0BBC" w:rsidRDefault="007F0BBC" w:rsidP="007F0BBC">
            <w:pPr>
              <w:numPr>
                <w:ilvl w:val="0"/>
                <w:numId w:val="14"/>
              </w:numPr>
              <w:suppressAutoHyphens w:val="0"/>
              <w:autoSpaceDN/>
              <w:spacing w:after="0" w:line="240" w:lineRule="auto"/>
              <w:textAlignment w:val="top"/>
              <w:rPr>
                <w:rFonts w:cs="Arial"/>
                <w:color w:val="494949"/>
                <w:sz w:val="20"/>
                <w:szCs w:val="20"/>
              </w:rPr>
            </w:pPr>
            <w:r w:rsidRPr="000D4AEB">
              <w:rPr>
                <w:rFonts w:cs="Arial"/>
                <w:color w:val="494949"/>
                <w:sz w:val="20"/>
                <w:szCs w:val="20"/>
              </w:rPr>
              <w:t>We ensure that appropriate provision is made for pupils who belong to vulnerable groups, this includes ensuring that the needs of socially disadvantaged pupils are adequately assessed and addressed</w:t>
            </w:r>
            <w:r w:rsidRPr="007F0BBC">
              <w:rPr>
                <w:rFonts w:cs="Arial"/>
                <w:color w:val="494949"/>
                <w:sz w:val="20"/>
                <w:szCs w:val="20"/>
              </w:rPr>
              <w:t>.</w:t>
            </w:r>
          </w:p>
          <w:p w14:paraId="662CE81C" w14:textId="77777777" w:rsidR="007F0BBC" w:rsidRPr="007F0BBC" w:rsidRDefault="007F0BBC" w:rsidP="007F0BBC">
            <w:pPr>
              <w:numPr>
                <w:ilvl w:val="0"/>
                <w:numId w:val="14"/>
              </w:numPr>
              <w:suppressAutoHyphens w:val="0"/>
              <w:autoSpaceDN/>
              <w:spacing w:after="0" w:line="240" w:lineRule="auto"/>
              <w:textAlignment w:val="top"/>
              <w:rPr>
                <w:rFonts w:cs="Arial"/>
                <w:color w:val="494949"/>
                <w:sz w:val="20"/>
                <w:szCs w:val="20"/>
              </w:rPr>
            </w:pPr>
            <w:r w:rsidRPr="007F0BBC">
              <w:rPr>
                <w:rFonts w:cs="Arial"/>
                <w:sz w:val="20"/>
                <w:szCs w:val="20"/>
              </w:rPr>
              <w:t xml:space="preserve">We provide targeted academic support for students who are not making the expected progress </w:t>
            </w:r>
          </w:p>
          <w:p w14:paraId="63D1664B" w14:textId="77777777" w:rsidR="007F0BBC" w:rsidRPr="000D4AEB" w:rsidRDefault="007F0BBC" w:rsidP="007F0BBC">
            <w:pPr>
              <w:numPr>
                <w:ilvl w:val="0"/>
                <w:numId w:val="14"/>
              </w:numPr>
              <w:suppressAutoHyphens w:val="0"/>
              <w:autoSpaceDN/>
              <w:spacing w:after="0" w:line="240" w:lineRule="auto"/>
              <w:textAlignment w:val="top"/>
              <w:rPr>
                <w:rFonts w:cs="Arial"/>
                <w:color w:val="494949"/>
                <w:sz w:val="20"/>
                <w:szCs w:val="20"/>
              </w:rPr>
            </w:pPr>
            <w:r w:rsidRPr="007F0BBC">
              <w:rPr>
                <w:rFonts w:cs="Arial"/>
                <w:sz w:val="20"/>
                <w:szCs w:val="20"/>
              </w:rPr>
              <w:t>We address non-academic barriers to attainment such as attendance, behaviour, well -being and cultural capital.</w:t>
            </w:r>
          </w:p>
          <w:p w14:paraId="2A7D54E9" w14:textId="047C45FF" w:rsidR="00E66558" w:rsidRDefault="00E66558" w:rsidP="00E25C6D">
            <w:pPr>
              <w:pStyle w:val="ListParagraph"/>
              <w:numPr>
                <w:ilvl w:val="0"/>
                <w:numId w:val="0"/>
              </w:numPr>
              <w:ind w:left="720"/>
              <w:rPr>
                <w:i/>
                <w:iCs/>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8367D02" w:rsidR="00E66558" w:rsidRDefault="007E3F2C">
            <w:pPr>
              <w:pStyle w:val="TableRowCentered"/>
              <w:jc w:val="left"/>
            </w:pPr>
            <w:r>
              <w:t xml:space="preserve">Attendance and punctuality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9EBA8AC" w:rsidR="00E66558" w:rsidRDefault="007E3F2C">
            <w:pPr>
              <w:pStyle w:val="TableRowCentered"/>
              <w:jc w:val="left"/>
              <w:rPr>
                <w:sz w:val="22"/>
                <w:szCs w:val="22"/>
              </w:rPr>
            </w:pPr>
            <w:r>
              <w:rPr>
                <w:sz w:val="22"/>
                <w:szCs w:val="22"/>
              </w:rPr>
              <w:t>Pupils behaviour for learning affected by tiredness or hunger when arriving at school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4ACC026" w:rsidR="00E66558" w:rsidRDefault="007E3F2C">
            <w:pPr>
              <w:pStyle w:val="TableRowCentered"/>
              <w:jc w:val="left"/>
              <w:rPr>
                <w:sz w:val="22"/>
                <w:szCs w:val="22"/>
              </w:rPr>
            </w:pPr>
            <w:r>
              <w:rPr>
                <w:sz w:val="22"/>
                <w:szCs w:val="22"/>
              </w:rPr>
              <w:t>Language and communication skills on entry to school</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2829534" w:rsidR="00E66558" w:rsidRDefault="00B5532E">
            <w:pPr>
              <w:pStyle w:val="TableRowCentered"/>
              <w:jc w:val="left"/>
              <w:rPr>
                <w:iCs/>
                <w:sz w:val="22"/>
              </w:rPr>
            </w:pPr>
            <w:r>
              <w:rPr>
                <w:iCs/>
                <w:sz w:val="22"/>
              </w:rPr>
              <w:t>Low prior attainment of pupils on entry to school</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17385D0" w:rsidR="00E66558" w:rsidRDefault="007E3F2C">
            <w:pPr>
              <w:pStyle w:val="TableRowCentered"/>
              <w:jc w:val="left"/>
              <w:rPr>
                <w:iCs/>
                <w:sz w:val="22"/>
              </w:rPr>
            </w:pPr>
            <w:r>
              <w:rPr>
                <w:iCs/>
                <w:sz w:val="22"/>
              </w:rPr>
              <w:t>SEMH of pupils</w:t>
            </w:r>
          </w:p>
        </w:tc>
      </w:tr>
    </w:tbl>
    <w:p w14:paraId="7B2A81DA" w14:textId="77777777" w:rsidR="007F0BBC" w:rsidRDefault="007F0BBC">
      <w:pPr>
        <w:pStyle w:val="Heading2"/>
        <w:spacing w:before="600"/>
      </w:pPr>
    </w:p>
    <w:p w14:paraId="7BB818E3" w14:textId="77777777" w:rsidR="005F00DE" w:rsidRDefault="005F00DE">
      <w:pPr>
        <w:pStyle w:val="Heading2"/>
        <w:spacing w:before="600"/>
      </w:pPr>
    </w:p>
    <w:p w14:paraId="2A7D54FF" w14:textId="781FEC45"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501136B" w:rsidR="00E66558" w:rsidRDefault="00585DA8" w:rsidP="00585DA8">
            <w:pPr>
              <w:pStyle w:val="TableRow"/>
            </w:pPr>
            <w:r>
              <w:t>A</w:t>
            </w:r>
            <w:r w:rsidR="007E3F2C">
              <w:t>ttendance of</w:t>
            </w:r>
            <w:r w:rsidR="007D29C6">
              <w:t xml:space="preserve"> disadvantaged </w:t>
            </w:r>
            <w:r w:rsidR="007E3F2C">
              <w:t xml:space="preserve">pupils </w:t>
            </w:r>
            <w:r>
              <w:t>is in line with the</w:t>
            </w:r>
            <w:r w:rsidR="007E3F2C">
              <w:t xml:space="preserve"> LA</w:t>
            </w:r>
            <w:r>
              <w:t xml:space="preserve"> </w:t>
            </w:r>
            <w:r w:rsidR="007E3F2C">
              <w:t>average</w:t>
            </w:r>
            <w: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3F2B912" w:rsidR="00E66558" w:rsidRDefault="00585DA8">
            <w:pPr>
              <w:pStyle w:val="TableRowCentered"/>
              <w:jc w:val="left"/>
              <w:rPr>
                <w:sz w:val="22"/>
                <w:szCs w:val="22"/>
              </w:rPr>
            </w:pPr>
            <w:r>
              <w:rPr>
                <w:sz w:val="22"/>
                <w:szCs w:val="22"/>
              </w:rPr>
              <w:t xml:space="preserve">Pupil attendance figures for disadvantaged pupils is </w:t>
            </w:r>
            <w:r w:rsidR="002E563F">
              <w:rPr>
                <w:sz w:val="22"/>
                <w:szCs w:val="22"/>
              </w:rPr>
              <w:t>96%</w:t>
            </w:r>
            <w:r>
              <w:rPr>
                <w:sz w:val="22"/>
                <w:szCs w:val="22"/>
              </w:rPr>
              <w: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A4F8B40" w:rsidR="00E66558" w:rsidRDefault="00DF3CFD">
            <w:pPr>
              <w:pStyle w:val="TableRow"/>
              <w:rPr>
                <w:sz w:val="22"/>
                <w:szCs w:val="22"/>
              </w:rPr>
            </w:pPr>
            <w:r>
              <w:rPr>
                <w:sz w:val="22"/>
                <w:szCs w:val="22"/>
              </w:rPr>
              <w:t>Achieve national average attainment scores in KS2 reading, writing and maths summative assessments.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22189A7" w:rsidR="00E66558" w:rsidRDefault="00585DA8">
            <w:pPr>
              <w:pStyle w:val="TableRowCentered"/>
              <w:jc w:val="left"/>
              <w:rPr>
                <w:sz w:val="22"/>
                <w:szCs w:val="22"/>
              </w:rPr>
            </w:pPr>
            <w:r>
              <w:rPr>
                <w:sz w:val="22"/>
                <w:szCs w:val="22"/>
              </w:rPr>
              <w:t xml:space="preserve">Attainment figures in each year group are equal between </w:t>
            </w:r>
            <w:r w:rsidR="007D29C6">
              <w:rPr>
                <w:sz w:val="22"/>
                <w:szCs w:val="22"/>
              </w:rPr>
              <w:t xml:space="preserve">disadvantaged </w:t>
            </w:r>
            <w:r>
              <w:rPr>
                <w:sz w:val="22"/>
                <w:szCs w:val="22"/>
              </w:rPr>
              <w:t>and non-</w:t>
            </w:r>
            <w:r w:rsidR="007D29C6">
              <w:rPr>
                <w:sz w:val="22"/>
                <w:szCs w:val="22"/>
              </w:rPr>
              <w:t>disadvantaged</w:t>
            </w:r>
            <w:r>
              <w:rPr>
                <w:sz w:val="22"/>
                <w:szCs w:val="22"/>
              </w:rPr>
              <w:t xml:space="preserve"> pupils.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D46B" w14:textId="7087FEF9" w:rsidR="00585DA8" w:rsidRPr="00585DA8" w:rsidRDefault="00585DA8" w:rsidP="00585DA8">
            <w:pPr>
              <w:pStyle w:val="TableRow"/>
              <w:rPr>
                <w:sz w:val="22"/>
                <w:szCs w:val="22"/>
              </w:rPr>
            </w:pPr>
            <w:r w:rsidRPr="00585DA8">
              <w:rPr>
                <w:sz w:val="22"/>
                <w:szCs w:val="22"/>
              </w:rPr>
              <w:t>Achieve national average</w:t>
            </w:r>
            <w:r>
              <w:rPr>
                <w:sz w:val="22"/>
                <w:szCs w:val="22"/>
              </w:rPr>
              <w:t xml:space="preserve"> </w:t>
            </w:r>
            <w:r w:rsidRPr="00585DA8">
              <w:rPr>
                <w:sz w:val="22"/>
                <w:szCs w:val="22"/>
              </w:rPr>
              <w:t>progress scores in KS2</w:t>
            </w:r>
            <w:r>
              <w:rPr>
                <w:sz w:val="22"/>
                <w:szCs w:val="22"/>
              </w:rPr>
              <w:t xml:space="preserve"> </w:t>
            </w:r>
            <w:r w:rsidRPr="00585DA8">
              <w:rPr>
                <w:sz w:val="22"/>
                <w:szCs w:val="22"/>
              </w:rPr>
              <w:t>Reading and progress</w:t>
            </w:r>
            <w:r>
              <w:rPr>
                <w:sz w:val="22"/>
                <w:szCs w:val="22"/>
              </w:rPr>
              <w:t xml:space="preserve"> </w:t>
            </w:r>
            <w:r w:rsidRPr="00585DA8">
              <w:rPr>
                <w:sz w:val="22"/>
                <w:szCs w:val="22"/>
              </w:rPr>
              <w:t>scores in line with Non</w:t>
            </w:r>
            <w:r>
              <w:rPr>
                <w:sz w:val="22"/>
                <w:szCs w:val="22"/>
              </w:rPr>
              <w:t>-</w:t>
            </w:r>
            <w:r w:rsidR="007D29C6">
              <w:rPr>
                <w:sz w:val="22"/>
                <w:szCs w:val="22"/>
              </w:rPr>
              <w:t xml:space="preserve">disadvantaged </w:t>
            </w:r>
            <w:r w:rsidRPr="00585DA8">
              <w:rPr>
                <w:sz w:val="22"/>
                <w:szCs w:val="22"/>
              </w:rPr>
              <w:t>children in all year</w:t>
            </w:r>
          </w:p>
          <w:p w14:paraId="2A7D550A" w14:textId="5DAEF146" w:rsidR="00E66558" w:rsidRDefault="00585DA8" w:rsidP="00585DA8">
            <w:pPr>
              <w:pStyle w:val="TableRow"/>
              <w:rPr>
                <w:sz w:val="22"/>
                <w:szCs w:val="22"/>
              </w:rPr>
            </w:pPr>
            <w:r w:rsidRPr="00585DA8">
              <w:rPr>
                <w:sz w:val="22"/>
                <w:szCs w:val="22"/>
              </w:rPr>
              <w:t>groups.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B175" w14:textId="1A6ADC1E" w:rsidR="00E66558" w:rsidRDefault="00585DA8">
            <w:pPr>
              <w:pStyle w:val="TableRowCentered"/>
              <w:jc w:val="left"/>
              <w:rPr>
                <w:sz w:val="22"/>
                <w:szCs w:val="22"/>
              </w:rPr>
            </w:pPr>
            <w:r>
              <w:rPr>
                <w:sz w:val="22"/>
                <w:szCs w:val="22"/>
              </w:rPr>
              <w:t xml:space="preserve">Progress figures from the previous key stage are identified as good using the school’s </w:t>
            </w:r>
            <w:r w:rsidR="007D29C6">
              <w:rPr>
                <w:sz w:val="22"/>
                <w:szCs w:val="22"/>
              </w:rPr>
              <w:t>in-house</w:t>
            </w:r>
            <w:r>
              <w:rPr>
                <w:sz w:val="22"/>
                <w:szCs w:val="22"/>
              </w:rPr>
              <w:t xml:space="preserve"> assessment data.</w:t>
            </w:r>
          </w:p>
          <w:p w14:paraId="2A7D550B" w14:textId="750E011E" w:rsidR="007D29C6" w:rsidRDefault="007D29C6" w:rsidP="00F402B5">
            <w:pPr>
              <w:pStyle w:val="TableRowCentered"/>
              <w:ind w:left="0"/>
              <w:jc w:val="left"/>
              <w:rPr>
                <w:sz w:val="22"/>
                <w:szCs w:val="22"/>
              </w:rPr>
            </w:pPr>
            <w:r>
              <w:rPr>
                <w:sz w:val="22"/>
                <w:szCs w:val="22"/>
              </w:rPr>
              <w:t>Pupil premium pupils attain expected progress in their end of KS2 results.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F3C0A21" w:rsidR="00E66558" w:rsidRDefault="00DF3CFD" w:rsidP="007D29C6">
            <w:pPr>
              <w:pStyle w:val="TableRow"/>
              <w:ind w:left="0"/>
              <w:rPr>
                <w:sz w:val="22"/>
                <w:szCs w:val="22"/>
              </w:rPr>
            </w:pPr>
            <w:r>
              <w:rPr>
                <w:sz w:val="22"/>
                <w:szCs w:val="22"/>
              </w:rPr>
              <w:t>Achieve national expected standard in the Phonics Screening Check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F66EC" w14:textId="38F3660B" w:rsidR="00E66558" w:rsidRDefault="00DF3CFD">
            <w:pPr>
              <w:pStyle w:val="TableRowCentered"/>
              <w:jc w:val="left"/>
              <w:rPr>
                <w:sz w:val="22"/>
                <w:szCs w:val="22"/>
              </w:rPr>
            </w:pPr>
            <w:r>
              <w:rPr>
                <w:sz w:val="22"/>
                <w:szCs w:val="22"/>
              </w:rPr>
              <w:t>Pupils at the end of Year 1 achieve the national expected standard with attainment scores in line with the National average.</w:t>
            </w:r>
          </w:p>
          <w:p w14:paraId="2A7D550E" w14:textId="3BA77C8E" w:rsidR="00DF3CFD" w:rsidRDefault="00DF3CFD">
            <w:pPr>
              <w:pStyle w:val="TableRowCentered"/>
              <w:jc w:val="left"/>
              <w:rPr>
                <w:sz w:val="22"/>
                <w:szCs w:val="22"/>
              </w:rPr>
            </w:pPr>
            <w:r>
              <w:rPr>
                <w:sz w:val="22"/>
                <w:szCs w:val="22"/>
              </w:rPr>
              <w:t>Pupils in Year 2 who did not attain the expected standard attain this by the end of year 2.</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51C29FE" w:rsidR="00E66558" w:rsidRDefault="009D71E8">
      <w:r>
        <w:t xml:space="preserve">Budgeted cost: £ </w:t>
      </w:r>
      <w:r w:rsidR="005304AA">
        <w:rPr>
          <w:i/>
          <w:iCs/>
        </w:rPr>
        <w:t>£16,787</w:t>
      </w:r>
    </w:p>
    <w:tbl>
      <w:tblPr>
        <w:tblW w:w="5012" w:type="pct"/>
        <w:tblCellMar>
          <w:left w:w="10" w:type="dxa"/>
          <w:right w:w="10" w:type="dxa"/>
        </w:tblCellMar>
        <w:tblLook w:val="04A0" w:firstRow="1" w:lastRow="0" w:firstColumn="1" w:lastColumn="0" w:noHBand="0" w:noVBand="1"/>
      </w:tblPr>
      <w:tblGrid>
        <w:gridCol w:w="2547"/>
        <w:gridCol w:w="5103"/>
        <w:gridCol w:w="1859"/>
      </w:tblGrid>
      <w:tr w:rsidR="00E66558" w14:paraId="2A7D5519" w14:textId="77777777" w:rsidTr="00AC5320">
        <w:trPr>
          <w:trHeight w:val="752"/>
        </w:trPr>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585DA8" w14:paraId="2A7D551D" w14:textId="77777777" w:rsidTr="00AC5320">
        <w:trPr>
          <w:trHeight w:val="138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53486D1" w:rsidR="00585DA8" w:rsidRPr="006F29C3" w:rsidRDefault="001137D4" w:rsidP="006F29C3">
            <w:pPr>
              <w:jc w:val="both"/>
              <w:rPr>
                <w:color w:val="auto"/>
                <w:sz w:val="20"/>
                <w:szCs w:val="20"/>
              </w:rPr>
            </w:pPr>
            <w:r w:rsidRPr="006F29C3">
              <w:rPr>
                <w:color w:val="auto"/>
                <w:sz w:val="20"/>
                <w:szCs w:val="20"/>
              </w:rPr>
              <w:t>Develop a love of reading and improve the educational outcomes in Reading</w:t>
            </w:r>
            <w:r w:rsidR="00A64031" w:rsidRPr="006F29C3">
              <w:rPr>
                <w:color w:val="auto"/>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12DBD39F" w:rsidR="00585DA8" w:rsidRPr="006F29C3" w:rsidRDefault="007870EE" w:rsidP="006F29C3">
            <w:pPr>
              <w:pStyle w:val="TableRowCentered"/>
              <w:jc w:val="both"/>
              <w:rPr>
                <w:color w:val="auto"/>
                <w:sz w:val="20"/>
              </w:rPr>
            </w:pPr>
            <w:r w:rsidRPr="006F29C3">
              <w:rPr>
                <w:color w:val="auto"/>
                <w:sz w:val="20"/>
              </w:rPr>
              <w:t>The EEF Guide to Pupil Premium-Key Principle No. 3</w:t>
            </w:r>
            <w:r w:rsidR="00842E0E" w:rsidRPr="006F29C3">
              <w:rPr>
                <w:color w:val="auto"/>
                <w:sz w:val="20"/>
              </w:rPr>
              <w:t>.  Improving the outcomes in reading can be achieved and the gap narrowed to national standards through high quality teaching of phonics for early reading and a consistent approach to teaching reading across KS2.</w:t>
            </w:r>
            <w:r w:rsidR="003A42FF">
              <w:rPr>
                <w:color w:val="auto"/>
                <w:sz w:val="20"/>
              </w:rPr>
              <w:t xml:space="preserve">  Summer 2021 internal data shows that 47% of disadvantaged pupils attain age related expectations with 10% of these pupils exceeding them.  This compares with 59% of non-disadvantaged pupils attaining aged related expectations with 18% exceeding them,</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46C6C4B" w:rsidR="00585DA8" w:rsidRPr="006F29C3" w:rsidRDefault="00EF7E7F">
            <w:pPr>
              <w:pStyle w:val="TableRowCentered"/>
              <w:jc w:val="left"/>
              <w:rPr>
                <w:color w:val="auto"/>
                <w:sz w:val="20"/>
              </w:rPr>
            </w:pPr>
            <w:r w:rsidRPr="006F29C3">
              <w:rPr>
                <w:color w:val="auto"/>
                <w:sz w:val="20"/>
              </w:rPr>
              <w:t>2,3,4</w:t>
            </w:r>
          </w:p>
        </w:tc>
      </w:tr>
      <w:tr w:rsidR="006967DB" w14:paraId="6160B725" w14:textId="77777777" w:rsidTr="00AC5320">
        <w:trPr>
          <w:trHeight w:val="4411"/>
        </w:trPr>
        <w:tc>
          <w:tcPr>
            <w:tcW w:w="254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24FCA5" w14:textId="68C0C1DF" w:rsidR="006967DB" w:rsidRPr="006F29C3" w:rsidRDefault="000431FB" w:rsidP="006F29C3">
            <w:pPr>
              <w:pStyle w:val="TableRow"/>
              <w:ind w:left="0"/>
              <w:jc w:val="both"/>
              <w:rPr>
                <w:color w:val="auto"/>
                <w:sz w:val="20"/>
                <w:szCs w:val="20"/>
              </w:rPr>
            </w:pPr>
            <w:r w:rsidRPr="006F29C3">
              <w:rPr>
                <w:color w:val="auto"/>
                <w:sz w:val="20"/>
                <w:szCs w:val="20"/>
              </w:rPr>
              <w:t>Improving focus on raising attainment for PP children by improved monitoring and intervention</w:t>
            </w:r>
          </w:p>
        </w:tc>
        <w:tc>
          <w:tcPr>
            <w:tcW w:w="510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FF2BD5" w14:textId="413C9A30" w:rsidR="00A8181A" w:rsidRPr="006F29C3" w:rsidRDefault="00A8181A" w:rsidP="006F29C3">
            <w:pPr>
              <w:pStyle w:val="TableRowCentered"/>
              <w:jc w:val="both"/>
              <w:rPr>
                <w:color w:val="auto"/>
                <w:sz w:val="20"/>
              </w:rPr>
            </w:pPr>
            <w:r w:rsidRPr="006F29C3">
              <w:rPr>
                <w:color w:val="auto"/>
                <w:sz w:val="20"/>
              </w:rPr>
              <w:t xml:space="preserve">Deputy Head Teacher role to be Pupil Premium Champion for school.  </w:t>
            </w:r>
            <w:r w:rsidR="003A42FF">
              <w:rPr>
                <w:color w:val="auto"/>
                <w:sz w:val="20"/>
              </w:rPr>
              <w:t xml:space="preserve">Termly progress meetings will focus on the progress and attainment of pupil premium children.  Actions for pupils will be put in place.  </w:t>
            </w:r>
            <w:r w:rsidRPr="006F29C3">
              <w:rPr>
                <w:color w:val="auto"/>
                <w:sz w:val="20"/>
              </w:rPr>
              <w:t>Core Subject Leaders to implement intervention approach</w:t>
            </w:r>
            <w:r w:rsidR="003A42FF">
              <w:rPr>
                <w:color w:val="auto"/>
                <w:sz w:val="20"/>
              </w:rPr>
              <w:t>es</w:t>
            </w:r>
            <w:r w:rsidRPr="006F29C3">
              <w:rPr>
                <w:color w:val="auto"/>
                <w:sz w:val="20"/>
              </w:rPr>
              <w:t xml:space="preserve"> that </w:t>
            </w:r>
            <w:r w:rsidR="003A42FF">
              <w:rPr>
                <w:color w:val="auto"/>
                <w:sz w:val="20"/>
              </w:rPr>
              <w:t>are</w:t>
            </w:r>
            <w:r w:rsidRPr="006F29C3">
              <w:rPr>
                <w:color w:val="auto"/>
                <w:sz w:val="20"/>
              </w:rPr>
              <w:t xml:space="preserve"> based on evidence and ha</w:t>
            </w:r>
            <w:r w:rsidR="003A42FF">
              <w:rPr>
                <w:color w:val="auto"/>
                <w:sz w:val="20"/>
              </w:rPr>
              <w:t>ve</w:t>
            </w:r>
            <w:r w:rsidRPr="006F29C3">
              <w:rPr>
                <w:color w:val="auto"/>
                <w:sz w:val="20"/>
              </w:rPr>
              <w:t xml:space="preserve"> a clear impact.</w:t>
            </w:r>
          </w:p>
          <w:p w14:paraId="1D8DAC99" w14:textId="4CF3F230" w:rsidR="006967DB" w:rsidRPr="006F29C3" w:rsidRDefault="006967DB" w:rsidP="006F29C3">
            <w:pPr>
              <w:pStyle w:val="TableRowCentered"/>
              <w:jc w:val="both"/>
              <w:rPr>
                <w:color w:val="auto"/>
                <w:sz w:val="20"/>
              </w:rPr>
            </w:pPr>
          </w:p>
        </w:tc>
        <w:tc>
          <w:tcPr>
            <w:tcW w:w="18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F231EC8" w14:textId="03783E3A" w:rsidR="006967DB" w:rsidRPr="006F29C3" w:rsidRDefault="00EF7E7F">
            <w:pPr>
              <w:pStyle w:val="TableRowCentered"/>
              <w:jc w:val="left"/>
              <w:rPr>
                <w:color w:val="auto"/>
                <w:sz w:val="20"/>
              </w:rPr>
            </w:pPr>
            <w:r w:rsidRPr="006F29C3">
              <w:rPr>
                <w:color w:val="auto"/>
                <w:sz w:val="20"/>
              </w:rPr>
              <w:t>2,3,4</w:t>
            </w:r>
          </w:p>
        </w:tc>
      </w:tr>
      <w:tr w:rsidR="00585DA8" w14:paraId="745F974C" w14:textId="77777777" w:rsidTr="00AC5320">
        <w:trPr>
          <w:trHeight w:val="3534"/>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2DE9" w14:textId="5F1E1C79" w:rsidR="00585DA8" w:rsidRPr="006F29C3" w:rsidRDefault="006967DB" w:rsidP="006F29C3">
            <w:pPr>
              <w:pStyle w:val="TableRow"/>
              <w:ind w:left="0"/>
              <w:jc w:val="both"/>
              <w:rPr>
                <w:color w:val="auto"/>
                <w:sz w:val="20"/>
                <w:szCs w:val="20"/>
              </w:rPr>
            </w:pPr>
            <w:r w:rsidRPr="006F29C3">
              <w:rPr>
                <w:color w:val="auto"/>
                <w:sz w:val="20"/>
                <w:szCs w:val="20"/>
              </w:rPr>
              <w:t>Ensure that Maths Mastery is embedded into the teaching of Maths at school</w:t>
            </w:r>
            <w:r w:rsidR="00A5085C" w:rsidRPr="006F29C3">
              <w:rPr>
                <w:color w:val="auto"/>
                <w:sz w:val="20"/>
                <w:szCs w:val="20"/>
              </w:rPr>
              <w:t>.</w:t>
            </w:r>
          </w:p>
          <w:p w14:paraId="06496D23" w14:textId="77777777" w:rsidR="006967DB" w:rsidRPr="006F29C3" w:rsidRDefault="006967DB" w:rsidP="006F29C3">
            <w:pPr>
              <w:pStyle w:val="TableRow"/>
              <w:ind w:left="0"/>
              <w:jc w:val="both"/>
              <w:rPr>
                <w:color w:val="auto"/>
                <w:sz w:val="20"/>
                <w:szCs w:val="20"/>
              </w:rPr>
            </w:pPr>
          </w:p>
          <w:p w14:paraId="30247643" w14:textId="67781EFB" w:rsidR="006967DB" w:rsidRPr="006F29C3" w:rsidRDefault="006967DB" w:rsidP="006F29C3">
            <w:pPr>
              <w:pStyle w:val="TableRow"/>
              <w:ind w:left="0"/>
              <w:jc w:val="both"/>
              <w:rPr>
                <w:color w:val="auto"/>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79CCC" w14:textId="77777777" w:rsidR="00585DA8" w:rsidRDefault="007870EE" w:rsidP="006F29C3">
            <w:pPr>
              <w:pStyle w:val="TableRowCentered"/>
              <w:jc w:val="both"/>
              <w:rPr>
                <w:color w:val="auto"/>
                <w:sz w:val="20"/>
              </w:rPr>
            </w:pPr>
            <w:r w:rsidRPr="006F29C3">
              <w:rPr>
                <w:color w:val="auto"/>
                <w:sz w:val="20"/>
              </w:rPr>
              <w:t>EEF ‘Mastery’ Research Project found that, ‘Mastery learning appears to be a promising strategy for narrowing the gap.’ It also goes onto say that, ‘Low-attaining pupils may gain one or two more months of additional progress from this strategy than high-attaining students.</w:t>
            </w:r>
          </w:p>
          <w:p w14:paraId="01D9B2E6" w14:textId="238EE9C4" w:rsidR="003A42FF" w:rsidRPr="006F29C3" w:rsidRDefault="00AC5320" w:rsidP="006F29C3">
            <w:pPr>
              <w:pStyle w:val="TableRowCentered"/>
              <w:jc w:val="both"/>
              <w:rPr>
                <w:color w:val="auto"/>
                <w:sz w:val="20"/>
              </w:rPr>
            </w:pPr>
            <w:r>
              <w:rPr>
                <w:color w:val="auto"/>
                <w:sz w:val="20"/>
              </w:rPr>
              <w:t xml:space="preserve">Summer 2021 internal data shows that </w:t>
            </w:r>
            <w:r w:rsidR="003A42FF">
              <w:rPr>
                <w:color w:val="auto"/>
                <w:sz w:val="20"/>
              </w:rPr>
              <w:t>51% of disadvantaged pupils currently attain aged related e</w:t>
            </w:r>
            <w:r>
              <w:rPr>
                <w:color w:val="auto"/>
                <w:sz w:val="20"/>
              </w:rPr>
              <w:t xml:space="preserve">xpectations and 10% of these pupils exceed </w:t>
            </w:r>
            <w:proofErr w:type="gramStart"/>
            <w:r>
              <w:rPr>
                <w:color w:val="auto"/>
                <w:sz w:val="20"/>
              </w:rPr>
              <w:t>them,  Data</w:t>
            </w:r>
            <w:proofErr w:type="gramEnd"/>
            <w:r>
              <w:rPr>
                <w:color w:val="auto"/>
                <w:sz w:val="20"/>
              </w:rPr>
              <w:t xml:space="preserve"> for non-disadvantaged pupils show that 62% of non-disadvantaged pupils attain aged related expectations with 19% of these pupils attaining aged related expectations.</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0CAC5" w14:textId="5A481BBF" w:rsidR="00585DA8" w:rsidRPr="006F29C3" w:rsidRDefault="00EF7E7F">
            <w:pPr>
              <w:pStyle w:val="TableRowCentered"/>
              <w:jc w:val="left"/>
              <w:rPr>
                <w:color w:val="auto"/>
                <w:sz w:val="20"/>
              </w:rPr>
            </w:pPr>
            <w:r w:rsidRPr="006F29C3">
              <w:rPr>
                <w:color w:val="auto"/>
                <w:sz w:val="20"/>
              </w:rPr>
              <w:t>2,3,4</w:t>
            </w:r>
          </w:p>
        </w:tc>
      </w:tr>
      <w:tr w:rsidR="008844FD" w:rsidRPr="008844FD" w14:paraId="0A9BB7F7" w14:textId="77777777" w:rsidTr="00AC5320">
        <w:trPr>
          <w:trHeight w:val="441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22BCA" w14:textId="0E38EC34" w:rsidR="000431FB" w:rsidRPr="006F29C3" w:rsidRDefault="000431FB" w:rsidP="006F29C3">
            <w:pPr>
              <w:pStyle w:val="TableRow"/>
              <w:ind w:left="0"/>
              <w:jc w:val="both"/>
              <w:rPr>
                <w:rFonts w:cs="Arial"/>
                <w:color w:val="auto"/>
                <w:sz w:val="20"/>
                <w:szCs w:val="20"/>
              </w:rPr>
            </w:pPr>
            <w:r w:rsidRPr="006F29C3">
              <w:rPr>
                <w:rFonts w:cs="Arial"/>
                <w:color w:val="auto"/>
                <w:sz w:val="20"/>
                <w:szCs w:val="20"/>
              </w:rPr>
              <w:lastRenderedPageBreak/>
              <w:t>Staff CPD development – through Learning Leads and CDAT offer.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6A32C" w14:textId="7DEAADA5" w:rsidR="000431FB" w:rsidRPr="006F29C3" w:rsidRDefault="00A8181A" w:rsidP="006F29C3">
            <w:pPr>
              <w:pStyle w:val="TableRowCentered"/>
              <w:jc w:val="both"/>
              <w:rPr>
                <w:rFonts w:cs="Arial"/>
                <w:color w:val="auto"/>
                <w:sz w:val="20"/>
              </w:rPr>
            </w:pPr>
            <w:r w:rsidRPr="006F29C3">
              <w:rPr>
                <w:rFonts w:cs="Arial"/>
                <w:color w:val="auto"/>
                <w:sz w:val="20"/>
              </w:rPr>
              <w:t>High quality staff CPD is essential to improving outcomes for pupils. Information from CPD events is disseminated during INSET days and staff meetings to ensure staff receive the most effective and up to date training.</w:t>
            </w:r>
            <w:r w:rsidR="00842E0E" w:rsidRPr="006F29C3">
              <w:rPr>
                <w:rFonts w:cs="Arial"/>
                <w:color w:val="auto"/>
                <w:sz w:val="20"/>
              </w:rPr>
              <w:t xml:space="preserve"> </w:t>
            </w:r>
            <w:r w:rsidR="00F426EF">
              <w:rPr>
                <w:rFonts w:cs="Arial"/>
                <w:color w:val="auto"/>
                <w:sz w:val="20"/>
              </w:rPr>
              <w:t xml:space="preserve"> CPD enables high quality teaching to take place in classes.  The impact of teaching and pedagogical approaches is assessed and monitored by subject leaders, the assessment lead and pupil premium champion.</w:t>
            </w:r>
            <w:r w:rsidR="00AC5320">
              <w:rPr>
                <w:rFonts w:cs="Arial"/>
                <w:color w:val="auto"/>
                <w:sz w:val="20"/>
              </w:rP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B112" w14:textId="3D23D505" w:rsidR="000431FB" w:rsidRPr="008844FD" w:rsidRDefault="00760B1C">
            <w:pPr>
              <w:pStyle w:val="TableRowCentered"/>
              <w:jc w:val="left"/>
              <w:rPr>
                <w:color w:val="auto"/>
                <w:sz w:val="22"/>
              </w:rPr>
            </w:pPr>
            <w:r>
              <w:rPr>
                <w:color w:val="auto"/>
                <w:sz w:val="22"/>
              </w:rPr>
              <w:t>1,2,3</w:t>
            </w:r>
          </w:p>
        </w:tc>
      </w:tr>
      <w:tr w:rsidR="000431FB" w14:paraId="5CFA7B50" w14:textId="77777777" w:rsidTr="00AC5320">
        <w:trPr>
          <w:trHeight w:val="4411"/>
        </w:trPr>
        <w:tc>
          <w:tcPr>
            <w:tcW w:w="254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82699C4" w14:textId="08436284" w:rsidR="000431FB" w:rsidRPr="006F29C3" w:rsidRDefault="000431FB" w:rsidP="006F29C3">
            <w:pPr>
              <w:pStyle w:val="TableRow"/>
              <w:jc w:val="both"/>
              <w:rPr>
                <w:rFonts w:cs="Arial"/>
                <w:sz w:val="20"/>
                <w:szCs w:val="20"/>
              </w:rPr>
            </w:pPr>
            <w:r w:rsidRPr="006F29C3">
              <w:rPr>
                <w:rFonts w:cs="Arial"/>
                <w:sz w:val="20"/>
                <w:szCs w:val="20"/>
              </w:rPr>
              <w:t>1 to 1 tutoring teacher led programmes focusing on core subjects across years 5 and 6.</w:t>
            </w:r>
          </w:p>
          <w:p w14:paraId="0BE5D337" w14:textId="77777777" w:rsidR="000431FB" w:rsidRPr="006F29C3" w:rsidRDefault="000431FB" w:rsidP="006F29C3">
            <w:pPr>
              <w:pStyle w:val="TableRow"/>
              <w:jc w:val="both"/>
              <w:rPr>
                <w:rFonts w:cs="Arial"/>
                <w:sz w:val="20"/>
                <w:szCs w:val="20"/>
              </w:rPr>
            </w:pPr>
          </w:p>
          <w:p w14:paraId="69D933F0" w14:textId="0AE4A4BF" w:rsidR="000431FB" w:rsidRPr="006F29C3" w:rsidRDefault="000431FB" w:rsidP="006F29C3">
            <w:pPr>
              <w:pStyle w:val="TableRow"/>
              <w:ind w:left="0"/>
              <w:jc w:val="both"/>
              <w:rPr>
                <w:rFonts w:cs="Arial"/>
                <w:sz w:val="20"/>
                <w:szCs w:val="20"/>
              </w:rPr>
            </w:pPr>
            <w:r w:rsidRPr="006F29C3">
              <w:rPr>
                <w:rFonts w:cs="Arial"/>
                <w:sz w:val="20"/>
                <w:szCs w:val="20"/>
              </w:rPr>
              <w:t>Using recovery funding</w:t>
            </w:r>
          </w:p>
        </w:tc>
        <w:tc>
          <w:tcPr>
            <w:tcW w:w="510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457AB42" w14:textId="0C5BD6D5" w:rsidR="000431FB" w:rsidRPr="006F29C3" w:rsidRDefault="00842E0E" w:rsidP="006F29C3">
            <w:pPr>
              <w:pStyle w:val="TableRowCentered"/>
              <w:jc w:val="both"/>
              <w:rPr>
                <w:rFonts w:cs="Arial"/>
                <w:sz w:val="20"/>
              </w:rPr>
            </w:pPr>
            <w:r w:rsidRPr="006F29C3">
              <w:rPr>
                <w:rFonts w:cs="Arial"/>
                <w:sz w:val="20"/>
              </w:rPr>
              <w:t xml:space="preserve">3 UPS teachers to run 1:1 tutor </w:t>
            </w:r>
            <w:proofErr w:type="gramStart"/>
            <w:r w:rsidRPr="006F29C3">
              <w:rPr>
                <w:rFonts w:cs="Arial"/>
                <w:sz w:val="20"/>
              </w:rPr>
              <w:t>sessions</w:t>
            </w:r>
            <w:proofErr w:type="gramEnd"/>
            <w:r w:rsidRPr="006F29C3">
              <w:rPr>
                <w:rFonts w:cs="Arial"/>
                <w:sz w:val="20"/>
              </w:rPr>
              <w:t xml:space="preserve"> after school as recommended by the government. Teachers will work with focus pupils during this time with gaps in Maths and English taken from internal assessments. This will support accelerating progress in academic areas.</w:t>
            </w:r>
            <w:r w:rsidR="00AC5320">
              <w:rPr>
                <w:rFonts w:cs="Arial"/>
                <w:sz w:val="20"/>
              </w:rPr>
              <w:t xml:space="preserve">  </w:t>
            </w:r>
            <w:proofErr w:type="spellStart"/>
            <w:r w:rsidR="00AC5320">
              <w:rPr>
                <w:rFonts w:cs="Arial"/>
                <w:sz w:val="20"/>
              </w:rPr>
              <w:t>NfER</w:t>
            </w:r>
            <w:proofErr w:type="spellEnd"/>
            <w:r w:rsidR="00AC5320">
              <w:rPr>
                <w:rFonts w:cs="Arial"/>
                <w:sz w:val="20"/>
              </w:rPr>
              <w:t xml:space="preserve"> tests are used in school to identify gaps in learning in addition to assessment for learning strategies daily.</w:t>
            </w:r>
          </w:p>
          <w:p w14:paraId="5C76AE3B" w14:textId="77777777" w:rsidR="008844FD" w:rsidRPr="006F29C3" w:rsidRDefault="008844FD" w:rsidP="006F29C3">
            <w:pPr>
              <w:pStyle w:val="TableRowCentered"/>
              <w:jc w:val="both"/>
              <w:rPr>
                <w:rFonts w:cs="Arial"/>
                <w:sz w:val="20"/>
              </w:rPr>
            </w:pPr>
          </w:p>
          <w:p w14:paraId="4CAA76DC" w14:textId="5006F1C3" w:rsidR="008844FD" w:rsidRPr="006F29C3" w:rsidRDefault="008844FD" w:rsidP="006F29C3">
            <w:pPr>
              <w:pStyle w:val="TableRowCentered"/>
              <w:jc w:val="both"/>
              <w:rPr>
                <w:rFonts w:cs="Arial"/>
                <w:sz w:val="20"/>
              </w:rPr>
            </w:pPr>
            <w:r w:rsidRPr="006F29C3">
              <w:rPr>
                <w:rFonts w:cs="Arial"/>
                <w:color w:val="auto"/>
                <w:sz w:val="20"/>
              </w:rPr>
              <w:t>EEF evidence ‘Evidence indicates that one to one tuition can be effective, delivering approximately five additional months’ progress on average. Results from studies is consistent and strong, particularly for younger learners who are behind their peers in primary schools, and for subjects like reading and mathematics. Effects on pupils from disadvantaged backgrounds also tend to be particularly positive.</w:t>
            </w:r>
          </w:p>
        </w:tc>
        <w:tc>
          <w:tcPr>
            <w:tcW w:w="18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29EB109" w14:textId="1777D324" w:rsidR="000431FB" w:rsidRDefault="00760B1C">
            <w:pPr>
              <w:pStyle w:val="TableRowCentered"/>
              <w:jc w:val="left"/>
              <w:rPr>
                <w:sz w:val="22"/>
              </w:rPr>
            </w:pPr>
            <w:r>
              <w:rPr>
                <w:sz w:val="22"/>
              </w:rPr>
              <w:t>1,2,3</w:t>
            </w:r>
          </w:p>
        </w:tc>
      </w:tr>
    </w:tbl>
    <w:p w14:paraId="2A7D5522" w14:textId="77777777" w:rsidR="00E66558" w:rsidRDefault="00E66558">
      <w:pPr>
        <w:keepNext/>
        <w:spacing w:after="60"/>
        <w:outlineLvl w:val="1"/>
      </w:pPr>
    </w:p>
    <w:p w14:paraId="63F4D2B2" w14:textId="77777777" w:rsidR="007F0BBC" w:rsidRDefault="007F0BBC">
      <w:pPr>
        <w:rPr>
          <w:b/>
          <w:bCs/>
          <w:color w:val="104F75"/>
          <w:sz w:val="28"/>
          <w:szCs w:val="28"/>
        </w:rPr>
      </w:pPr>
    </w:p>
    <w:p w14:paraId="3FE787EC" w14:textId="77777777" w:rsidR="007F0BBC" w:rsidRDefault="007F0BBC">
      <w:pPr>
        <w:rPr>
          <w:b/>
          <w:bCs/>
          <w:color w:val="104F75"/>
          <w:sz w:val="28"/>
          <w:szCs w:val="28"/>
        </w:rPr>
      </w:pPr>
    </w:p>
    <w:p w14:paraId="77677D07" w14:textId="77777777" w:rsidR="007F0BBC" w:rsidRDefault="007F0BBC">
      <w:pPr>
        <w:rPr>
          <w:b/>
          <w:bCs/>
          <w:color w:val="104F75"/>
          <w:sz w:val="28"/>
          <w:szCs w:val="28"/>
        </w:rPr>
      </w:pPr>
    </w:p>
    <w:p w14:paraId="711440DB" w14:textId="77777777" w:rsidR="007F0BBC" w:rsidRDefault="007F0BBC">
      <w:pPr>
        <w:rPr>
          <w:b/>
          <w:bCs/>
          <w:color w:val="104F75"/>
          <w:sz w:val="28"/>
          <w:szCs w:val="28"/>
        </w:rPr>
      </w:pPr>
    </w:p>
    <w:p w14:paraId="42436B73" w14:textId="77777777" w:rsidR="007F0BBC" w:rsidRDefault="007F0BBC">
      <w:pPr>
        <w:rPr>
          <w:b/>
          <w:bCs/>
          <w:color w:val="104F75"/>
          <w:sz w:val="28"/>
          <w:szCs w:val="28"/>
        </w:rPr>
      </w:pPr>
    </w:p>
    <w:p w14:paraId="0CE4D12C" w14:textId="77777777" w:rsidR="007F0BBC" w:rsidRDefault="007F0BBC">
      <w:pPr>
        <w:rPr>
          <w:b/>
          <w:bCs/>
          <w:color w:val="104F75"/>
          <w:sz w:val="28"/>
          <w:szCs w:val="28"/>
        </w:rPr>
      </w:pPr>
    </w:p>
    <w:p w14:paraId="497A4C96" w14:textId="77777777" w:rsidR="007F0BBC" w:rsidRDefault="007F0BBC">
      <w:pPr>
        <w:rPr>
          <w:b/>
          <w:bCs/>
          <w:color w:val="104F75"/>
          <w:sz w:val="28"/>
          <w:szCs w:val="28"/>
        </w:rPr>
      </w:pPr>
    </w:p>
    <w:p w14:paraId="6274F679" w14:textId="77777777" w:rsidR="007F0BBC" w:rsidRDefault="007F0BBC">
      <w:pPr>
        <w:rPr>
          <w:b/>
          <w:bCs/>
          <w:color w:val="104F75"/>
          <w:sz w:val="28"/>
          <w:szCs w:val="28"/>
        </w:rPr>
      </w:pPr>
    </w:p>
    <w:p w14:paraId="2A7D5523" w14:textId="73D8E277"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22ECAC0" w:rsidR="00E66558" w:rsidRDefault="009D71E8">
      <w:r>
        <w:t>Budgeted cost: £</w:t>
      </w:r>
      <w:r w:rsidR="00652E3A">
        <w:t>83,865</w:t>
      </w:r>
    </w:p>
    <w:tbl>
      <w:tblPr>
        <w:tblW w:w="5000" w:type="pct"/>
        <w:tblCellMar>
          <w:left w:w="10" w:type="dxa"/>
          <w:right w:w="10" w:type="dxa"/>
        </w:tblCellMar>
        <w:tblLook w:val="04A0" w:firstRow="1" w:lastRow="0" w:firstColumn="1" w:lastColumn="0" w:noHBand="0" w:noVBand="1"/>
      </w:tblPr>
      <w:tblGrid>
        <w:gridCol w:w="2122"/>
        <w:gridCol w:w="4820"/>
        <w:gridCol w:w="2544"/>
      </w:tblGrid>
      <w:tr w:rsidR="00E66558" w14:paraId="2A7D5528" w14:textId="77777777" w:rsidTr="00AC5320">
        <w:tc>
          <w:tcPr>
            <w:tcW w:w="21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4A10DD98" w:rsidR="00E66558" w:rsidRDefault="009D71E8">
            <w:pPr>
              <w:pStyle w:val="TableHeader"/>
              <w:jc w:val="left"/>
            </w:pPr>
            <w:r>
              <w:t>Challenge number(s) addressed</w:t>
            </w:r>
          </w:p>
        </w:tc>
      </w:tr>
      <w:tr w:rsidR="001137D4" w14:paraId="2A7D5530" w14:textId="77777777" w:rsidTr="00AC5320">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45605E2" w:rsidR="001137D4" w:rsidRPr="006F29C3" w:rsidRDefault="001137D4" w:rsidP="006F29C3">
            <w:pPr>
              <w:pStyle w:val="TableRow"/>
              <w:jc w:val="both"/>
              <w:rPr>
                <w:rFonts w:cs="Arial"/>
                <w:sz w:val="20"/>
                <w:szCs w:val="20"/>
              </w:rPr>
            </w:pPr>
            <w:r w:rsidRPr="006F29C3">
              <w:rPr>
                <w:rFonts w:cs="Arial"/>
                <w:sz w:val="20"/>
                <w:szCs w:val="20"/>
              </w:rPr>
              <w:t>Ensure staff use evidence-based teaching interventions</w:t>
            </w:r>
            <w:r w:rsidR="00E25C6D" w:rsidRPr="006F29C3">
              <w:rPr>
                <w:rFonts w:cs="Arial"/>
                <w:sz w:val="20"/>
                <w:szCs w:val="20"/>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80FCA" w14:textId="77777777" w:rsidR="008844FD" w:rsidRPr="006F29C3" w:rsidRDefault="008844FD" w:rsidP="006F29C3">
            <w:pPr>
              <w:pStyle w:val="TableRowCentered"/>
              <w:jc w:val="both"/>
              <w:rPr>
                <w:rFonts w:cs="Arial"/>
                <w:color w:val="auto"/>
                <w:sz w:val="20"/>
              </w:rPr>
            </w:pPr>
            <w:r w:rsidRPr="006F29C3">
              <w:rPr>
                <w:rFonts w:cs="Arial"/>
                <w:color w:val="auto"/>
                <w:sz w:val="20"/>
              </w:rPr>
              <w:t>EEF evidence ‘As the size of a class or teaching group gets smaller it is suggested that the range of approaches a teacher can employ and the amount of attention each student will receive will increase, improving outcomes for pupils.’</w:t>
            </w:r>
          </w:p>
          <w:p w14:paraId="572273A6" w14:textId="77777777" w:rsidR="008844FD" w:rsidRPr="006F29C3" w:rsidRDefault="008844FD" w:rsidP="006F29C3">
            <w:pPr>
              <w:pStyle w:val="TableRowCentered"/>
              <w:jc w:val="both"/>
              <w:rPr>
                <w:rFonts w:cs="Arial"/>
                <w:color w:val="auto"/>
                <w:sz w:val="20"/>
              </w:rPr>
            </w:pPr>
          </w:p>
          <w:p w14:paraId="2A7D552E" w14:textId="5FBB9B24" w:rsidR="001137D4" w:rsidRPr="006F29C3" w:rsidRDefault="008844FD" w:rsidP="006F29C3">
            <w:pPr>
              <w:pStyle w:val="TableRowCentered"/>
              <w:jc w:val="both"/>
              <w:rPr>
                <w:rFonts w:cs="Arial"/>
                <w:sz w:val="20"/>
              </w:rPr>
            </w:pPr>
            <w:r w:rsidRPr="006F29C3">
              <w:rPr>
                <w:rFonts w:cs="Arial"/>
                <w:color w:val="auto"/>
                <w:sz w:val="20"/>
              </w:rPr>
              <w:t>EEF Evidence ‘There is some evidence that reducing class sizes is more likely to be effective when accompanied by professional development for teachers focusing on teaching skills and approaches. Some evidence suggests slightly larger effects are documented for lower achievers and, for very young pupils, those with lower socio-economic status. Smaller class sizes may also provide more opportunities for teachers to develop new skills and approaches.’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D8957F9" w:rsidR="001137D4" w:rsidRDefault="00EF7E7F" w:rsidP="001137D4">
            <w:pPr>
              <w:pStyle w:val="TableRowCentered"/>
              <w:jc w:val="left"/>
              <w:rPr>
                <w:sz w:val="22"/>
              </w:rPr>
            </w:pPr>
            <w:r>
              <w:rPr>
                <w:sz w:val="22"/>
              </w:rPr>
              <w:t>3,4</w:t>
            </w:r>
          </w:p>
        </w:tc>
      </w:tr>
      <w:tr w:rsidR="00C13EF7" w14:paraId="345D89F2" w14:textId="77777777" w:rsidTr="00AC5320">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8223F" w14:textId="26B5D883" w:rsidR="00C13EF7" w:rsidRPr="00C13EF7" w:rsidRDefault="00C13EF7" w:rsidP="006F29C3">
            <w:pPr>
              <w:pStyle w:val="TableRow"/>
              <w:jc w:val="both"/>
              <w:rPr>
                <w:rFonts w:cs="Arial"/>
                <w:sz w:val="20"/>
                <w:szCs w:val="20"/>
              </w:rPr>
            </w:pPr>
            <w:r w:rsidRPr="00C13EF7">
              <w:rPr>
                <w:sz w:val="20"/>
                <w:szCs w:val="20"/>
              </w:rPr>
              <w:t>Dedicated Teaching Assistants to support targeted interventions</w:t>
            </w:r>
            <w:r>
              <w:rPr>
                <w:sz w:val="20"/>
                <w:szCs w:val="20"/>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689FA" w14:textId="58366EDF" w:rsidR="00C13EF7" w:rsidRPr="006F29C3" w:rsidRDefault="00C13EF7" w:rsidP="006F29C3">
            <w:pPr>
              <w:pStyle w:val="TableRowCentered"/>
              <w:jc w:val="both"/>
              <w:rPr>
                <w:rFonts w:cs="Arial"/>
                <w:color w:val="auto"/>
                <w:sz w:val="20"/>
              </w:rPr>
            </w:pPr>
            <w:r>
              <w:rPr>
                <w:rFonts w:cs="Arial"/>
                <w:color w:val="auto"/>
                <w:sz w:val="20"/>
              </w:rPr>
              <w:t xml:space="preserve">In addition to evidence from EEF above, gaps in learning have been identified through </w:t>
            </w:r>
            <w:proofErr w:type="spellStart"/>
            <w:r>
              <w:rPr>
                <w:rFonts w:cs="Arial"/>
                <w:color w:val="auto"/>
                <w:sz w:val="20"/>
              </w:rPr>
              <w:t>NfER</w:t>
            </w:r>
            <w:proofErr w:type="spellEnd"/>
            <w:r>
              <w:rPr>
                <w:rFonts w:cs="Arial"/>
                <w:color w:val="auto"/>
                <w:sz w:val="20"/>
              </w:rPr>
              <w:t xml:space="preserve"> assessments and recommendations made by subject leaders.  In Maths Teaching assistants have received training in identifying gaps in learning and teaching motivational maths interventions to close gaps and raise attainment of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136A" w14:textId="77777777" w:rsidR="00C13EF7" w:rsidRDefault="00C13EF7" w:rsidP="001137D4">
            <w:pPr>
              <w:pStyle w:val="TableRowCentered"/>
              <w:jc w:val="left"/>
              <w:rPr>
                <w:sz w:val="22"/>
              </w:rPr>
            </w:pPr>
          </w:p>
        </w:tc>
      </w:tr>
    </w:tbl>
    <w:p w14:paraId="2A7D5531" w14:textId="77777777" w:rsidR="00E66558" w:rsidRDefault="00E66558">
      <w:pPr>
        <w:spacing w:after="0"/>
        <w:rPr>
          <w:b/>
          <w:color w:val="104F75"/>
          <w:sz w:val="28"/>
          <w:szCs w:val="28"/>
        </w:rPr>
      </w:pPr>
    </w:p>
    <w:p w14:paraId="6B7D67F9" w14:textId="77777777" w:rsidR="00764A1A" w:rsidRDefault="00764A1A">
      <w:pPr>
        <w:rPr>
          <w:b/>
          <w:color w:val="104F75"/>
          <w:sz w:val="28"/>
          <w:szCs w:val="28"/>
        </w:rPr>
      </w:pPr>
    </w:p>
    <w:p w14:paraId="2A7D5532" w14:textId="7905B854" w:rsidR="00E66558" w:rsidRDefault="009D71E8">
      <w:pPr>
        <w:rPr>
          <w:b/>
          <w:color w:val="104F75"/>
          <w:sz w:val="28"/>
          <w:szCs w:val="28"/>
        </w:rPr>
      </w:pPr>
      <w:r>
        <w:rPr>
          <w:b/>
          <w:color w:val="104F75"/>
          <w:sz w:val="28"/>
          <w:szCs w:val="28"/>
        </w:rPr>
        <w:t>Wider strategies (for example, related to attendance, behaviour, wellbeing)</w:t>
      </w:r>
    </w:p>
    <w:p w14:paraId="2A7D5533" w14:textId="687C00C2" w:rsidR="00E66558" w:rsidRDefault="009D71E8">
      <w:pPr>
        <w:spacing w:before="240" w:after="120"/>
      </w:pPr>
      <w:r>
        <w:t xml:space="preserve">Budgeted cost: </w:t>
      </w:r>
      <w:r w:rsidR="00652E3A">
        <w:t>£28,502</w:t>
      </w:r>
    </w:p>
    <w:tbl>
      <w:tblPr>
        <w:tblW w:w="5000" w:type="pct"/>
        <w:tblCellMar>
          <w:left w:w="10" w:type="dxa"/>
          <w:right w:w="10" w:type="dxa"/>
        </w:tblCellMar>
        <w:tblLook w:val="04A0" w:firstRow="1" w:lastRow="0" w:firstColumn="1" w:lastColumn="0" w:noHBand="0" w:noVBand="1"/>
      </w:tblPr>
      <w:tblGrid>
        <w:gridCol w:w="1980"/>
        <w:gridCol w:w="4962"/>
        <w:gridCol w:w="2544"/>
      </w:tblGrid>
      <w:tr w:rsidR="00E66558" w14:paraId="2A7D5537" w14:textId="77777777" w:rsidTr="00760B1C">
        <w:tc>
          <w:tcPr>
            <w:tcW w:w="19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9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760B1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E674EB5" w:rsidR="00E66558" w:rsidRPr="006F29C3" w:rsidRDefault="00014BD4" w:rsidP="006F29C3">
            <w:pPr>
              <w:pStyle w:val="TableRow"/>
              <w:jc w:val="both"/>
              <w:rPr>
                <w:sz w:val="20"/>
                <w:szCs w:val="20"/>
              </w:rPr>
            </w:pPr>
            <w:r w:rsidRPr="006F29C3">
              <w:rPr>
                <w:sz w:val="20"/>
                <w:szCs w:val="20"/>
              </w:rPr>
              <w:t xml:space="preserve">Dedicated attendance officer time to ensure pupils’ attendance is in line or higher than </w:t>
            </w:r>
            <w:r w:rsidR="004133C8" w:rsidRPr="006F29C3">
              <w:rPr>
                <w:b/>
                <w:sz w:val="20"/>
                <w:szCs w:val="20"/>
              </w:rPr>
              <w:t>96%</w:t>
            </w:r>
            <w:r w:rsidR="006F29C3" w:rsidRPr="006F29C3">
              <w:rPr>
                <w:b/>
                <w:sz w:val="20"/>
                <w:szCs w:val="20"/>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7A0BC59" w:rsidR="00E66558" w:rsidRPr="006F29C3" w:rsidRDefault="004133C8" w:rsidP="006F29C3">
            <w:pPr>
              <w:pStyle w:val="TableRowCentered"/>
              <w:jc w:val="both"/>
              <w:rPr>
                <w:sz w:val="20"/>
              </w:rPr>
            </w:pPr>
            <w:r w:rsidRPr="006F29C3">
              <w:rPr>
                <w:sz w:val="20"/>
              </w:rPr>
              <w:t>Attendance officer in place from Sept 21 – regular meetings with EWO and safeguarding leads – parental meetings held at least once a term – reward structure for good attendance put in place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FEC6CED" w:rsidR="00E66558" w:rsidRPr="006F29C3" w:rsidRDefault="00EF7E7F">
            <w:pPr>
              <w:pStyle w:val="TableRowCentered"/>
              <w:jc w:val="left"/>
              <w:rPr>
                <w:sz w:val="20"/>
              </w:rPr>
            </w:pPr>
            <w:r w:rsidRPr="006F29C3">
              <w:rPr>
                <w:sz w:val="20"/>
              </w:rPr>
              <w:t>1</w:t>
            </w:r>
          </w:p>
        </w:tc>
      </w:tr>
      <w:tr w:rsidR="00E66558" w14:paraId="2A7D553F" w14:textId="77777777" w:rsidTr="00760B1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6C662F0" w:rsidR="00E66558" w:rsidRPr="006F29C3" w:rsidRDefault="00014BD4" w:rsidP="006F29C3">
            <w:pPr>
              <w:pStyle w:val="TableRow"/>
              <w:jc w:val="both"/>
              <w:rPr>
                <w:sz w:val="20"/>
                <w:szCs w:val="20"/>
              </w:rPr>
            </w:pPr>
            <w:r w:rsidRPr="006F29C3">
              <w:rPr>
                <w:sz w:val="20"/>
                <w:szCs w:val="20"/>
              </w:rPr>
              <w:t xml:space="preserve">Designated time for Safeguarding Leads to </w:t>
            </w:r>
            <w:r w:rsidR="00F402B5" w:rsidRPr="006F29C3">
              <w:rPr>
                <w:sz w:val="20"/>
                <w:szCs w:val="20"/>
              </w:rPr>
              <w:t>provide</w:t>
            </w:r>
            <w:r w:rsidRPr="006F29C3">
              <w:rPr>
                <w:sz w:val="20"/>
                <w:szCs w:val="20"/>
              </w:rPr>
              <w:t xml:space="preserve"> social and </w:t>
            </w:r>
            <w:r w:rsidRPr="006F29C3">
              <w:rPr>
                <w:sz w:val="20"/>
                <w:szCs w:val="20"/>
              </w:rPr>
              <w:lastRenderedPageBreak/>
              <w:t>emotional</w:t>
            </w:r>
            <w:r w:rsidR="00F402B5" w:rsidRPr="006F29C3">
              <w:rPr>
                <w:sz w:val="20"/>
                <w:szCs w:val="20"/>
              </w:rPr>
              <w:t xml:space="preserve"> support</w:t>
            </w:r>
            <w:r w:rsidRPr="006F29C3">
              <w:rPr>
                <w:sz w:val="20"/>
                <w:szCs w:val="20"/>
              </w:rPr>
              <w:t xml:space="preserve"> for identified children.</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D0C3F" w14:textId="3E61C12D" w:rsidR="00535D19" w:rsidRPr="006F29C3" w:rsidRDefault="00535D19" w:rsidP="006F29C3">
            <w:pPr>
              <w:pStyle w:val="TableRowCentered"/>
              <w:jc w:val="both"/>
              <w:rPr>
                <w:sz w:val="20"/>
              </w:rPr>
            </w:pPr>
            <w:r w:rsidRPr="006F29C3">
              <w:rPr>
                <w:sz w:val="20"/>
              </w:rPr>
              <w:lastRenderedPageBreak/>
              <w:t xml:space="preserve">Creating a therapeutic environment supports pupils to be calmer and self-regulate which supports their </w:t>
            </w:r>
            <w:r w:rsidR="008F0D8B" w:rsidRPr="006F29C3">
              <w:rPr>
                <w:sz w:val="20"/>
              </w:rPr>
              <w:t>well-being</w:t>
            </w:r>
            <w:r w:rsidRPr="006F29C3">
              <w:rPr>
                <w:sz w:val="20"/>
              </w:rPr>
              <w:t xml:space="preserve">.  Time spent on a 1:1 basis with pupils has deescalated </w:t>
            </w:r>
            <w:r w:rsidR="008B18DC" w:rsidRPr="006F29C3">
              <w:rPr>
                <w:sz w:val="20"/>
              </w:rPr>
              <w:t xml:space="preserve">pupils when heightened.  Regular check </w:t>
            </w:r>
            <w:r w:rsidR="008B18DC" w:rsidRPr="006F29C3">
              <w:rPr>
                <w:sz w:val="20"/>
              </w:rPr>
              <w:lastRenderedPageBreak/>
              <w:t>ins also provide pupils with an opportunity to express their feelings to a trusted adult in the safety of school</w:t>
            </w:r>
            <w:r w:rsidR="004457B7" w:rsidRPr="006F29C3">
              <w:rPr>
                <w:sz w:val="20"/>
              </w:rPr>
              <w:t>, whilst creating an understanding that there is a support network around a child which improves confidence and emotional security.</w:t>
            </w:r>
            <w:r w:rsidR="00760B1C">
              <w:rPr>
                <w:sz w:val="20"/>
              </w:rPr>
              <w:t xml:space="preserve">  </w:t>
            </w:r>
          </w:p>
          <w:p w14:paraId="568B9318" w14:textId="77777777" w:rsidR="00535D19" w:rsidRPr="006F29C3" w:rsidRDefault="00535D19" w:rsidP="006F29C3">
            <w:pPr>
              <w:pStyle w:val="TableRowCentered"/>
              <w:jc w:val="both"/>
              <w:rPr>
                <w:sz w:val="20"/>
              </w:rPr>
            </w:pPr>
          </w:p>
          <w:p w14:paraId="2A7D553D" w14:textId="4396E120" w:rsidR="00E66558" w:rsidRPr="006F29C3" w:rsidRDefault="00535D19" w:rsidP="006F29C3">
            <w:pPr>
              <w:pStyle w:val="TableRowCentered"/>
              <w:jc w:val="both"/>
              <w:rPr>
                <w:sz w:val="20"/>
              </w:rPr>
            </w:pPr>
            <w:r w:rsidRPr="006F29C3">
              <w:rPr>
                <w:sz w:val="20"/>
              </w:rPr>
              <w:t>EEF Evidence ‘Behaviour interventions seek to improve attainment by reducing challenging behaviour. This entry covers interventions aimed at reducing a variety of behaviours, from low-level disruption to aggression, violence, bullying, substance abuse and general anti-social activities. The interventions themselves can be split into three broad categories: approaches to developing a positive school ethos or improving discipline across the whole school which also aim to support greater engagement in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326F6CB" w:rsidR="00E66558" w:rsidRPr="006F29C3" w:rsidRDefault="00EF7E7F">
            <w:pPr>
              <w:pStyle w:val="TableRowCentered"/>
              <w:jc w:val="left"/>
              <w:rPr>
                <w:sz w:val="20"/>
              </w:rPr>
            </w:pPr>
            <w:r w:rsidRPr="006F29C3">
              <w:rPr>
                <w:sz w:val="20"/>
              </w:rPr>
              <w:lastRenderedPageBreak/>
              <w:t>2,5</w:t>
            </w:r>
          </w:p>
        </w:tc>
      </w:tr>
      <w:tr w:rsidR="00764A1A" w14:paraId="52F4011F" w14:textId="77777777" w:rsidTr="00760B1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823AB" w14:textId="588E60A7" w:rsidR="00764A1A" w:rsidRPr="006F29C3" w:rsidRDefault="000431FB" w:rsidP="006F29C3">
            <w:pPr>
              <w:pStyle w:val="TableRow"/>
              <w:jc w:val="both"/>
              <w:rPr>
                <w:rFonts w:cs="Arial"/>
                <w:sz w:val="20"/>
                <w:szCs w:val="20"/>
              </w:rPr>
            </w:pPr>
            <w:r w:rsidRPr="006F29C3">
              <w:rPr>
                <w:rFonts w:cs="Arial"/>
                <w:sz w:val="20"/>
                <w:szCs w:val="20"/>
              </w:rPr>
              <w:t>Educational materials pupils have access to in and outside school to support progress.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D92F6" w14:textId="42EC3E60" w:rsidR="004133C8" w:rsidRPr="006F29C3" w:rsidRDefault="006C02BC" w:rsidP="006F29C3">
            <w:pPr>
              <w:pStyle w:val="TableRowCentered"/>
              <w:jc w:val="both"/>
              <w:rPr>
                <w:rFonts w:cs="Arial"/>
                <w:sz w:val="20"/>
              </w:rPr>
            </w:pPr>
            <w:r w:rsidRPr="006F29C3">
              <w:rPr>
                <w:rFonts w:cs="Arial"/>
                <w:sz w:val="20"/>
              </w:rPr>
              <w:t xml:space="preserve">Every child has access to TT Rockstars.  During </w:t>
            </w:r>
          </w:p>
          <w:p w14:paraId="62DFEEB7" w14:textId="374797FA" w:rsidR="006C02BC" w:rsidRPr="006F29C3" w:rsidRDefault="006F29C3" w:rsidP="006F29C3">
            <w:pPr>
              <w:pStyle w:val="TableRowCentered"/>
              <w:jc w:val="both"/>
              <w:rPr>
                <w:rFonts w:cs="Arial"/>
                <w:sz w:val="20"/>
              </w:rPr>
            </w:pPr>
            <w:r w:rsidRPr="006F29C3">
              <w:rPr>
                <w:rFonts w:cs="Arial"/>
                <w:sz w:val="20"/>
              </w:rPr>
              <w:t>L</w:t>
            </w:r>
            <w:r w:rsidR="006C02BC" w:rsidRPr="006F29C3">
              <w:rPr>
                <w:rFonts w:cs="Arial"/>
                <w:sz w:val="20"/>
              </w:rPr>
              <w:t xml:space="preserve">ockdown, engagement </w:t>
            </w:r>
            <w:r w:rsidRPr="006F29C3">
              <w:rPr>
                <w:rFonts w:cs="Arial"/>
                <w:sz w:val="20"/>
              </w:rPr>
              <w:t>with</w:t>
            </w:r>
            <w:r w:rsidR="006C02BC" w:rsidRPr="006F29C3">
              <w:rPr>
                <w:rFonts w:cs="Arial"/>
                <w:sz w:val="20"/>
              </w:rPr>
              <w:t xml:space="preserve"> this app was high and pupils have reported that they enjoy this app.  In addition to TT Rockstars subject leaders continually research and appraise potential online learning tools that will support pupils’ learning.</w:t>
            </w:r>
            <w:r w:rsidR="00760B1C">
              <w:rPr>
                <w:rFonts w:cs="Arial"/>
                <w:sz w:val="20"/>
              </w:rPr>
              <w:t xml:space="preserve">  </w:t>
            </w:r>
          </w:p>
          <w:p w14:paraId="59ED5AB2" w14:textId="3ED0948E" w:rsidR="00764A1A" w:rsidRPr="006F29C3" w:rsidRDefault="006C02BC" w:rsidP="006F29C3">
            <w:pPr>
              <w:pStyle w:val="TableRowCentered"/>
              <w:jc w:val="both"/>
              <w:rPr>
                <w:rFonts w:cs="Arial"/>
                <w:sz w:val="20"/>
              </w:rPr>
            </w:pPr>
            <w:r w:rsidRPr="006F29C3">
              <w:rPr>
                <w:rFonts w:cs="Arial"/>
                <w:sz w:val="20"/>
              </w:rPr>
              <w:t>Studies consistently find that digital technology is associated with moderate learning gains: on average, an additional four months’ progress. Evidence suggests that technology approaches should be used to supplement other teaching,’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3702" w14:textId="3430C4D8" w:rsidR="00764A1A" w:rsidRDefault="00760B1C">
            <w:pPr>
              <w:pStyle w:val="TableRowCentered"/>
              <w:jc w:val="left"/>
              <w:rPr>
                <w:sz w:val="22"/>
              </w:rPr>
            </w:pPr>
            <w:r>
              <w:rPr>
                <w:sz w:val="22"/>
              </w:rPr>
              <w:t>2,3,4</w:t>
            </w:r>
          </w:p>
        </w:tc>
      </w:tr>
      <w:tr w:rsidR="000431FB" w:rsidRPr="006F29C3" w14:paraId="60CE4FFD" w14:textId="77777777" w:rsidTr="00760B1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F843C" w14:textId="77777777" w:rsidR="000431FB" w:rsidRPr="006F29C3" w:rsidRDefault="000431FB" w:rsidP="006F29C3">
            <w:pPr>
              <w:pStyle w:val="TableRow"/>
              <w:jc w:val="both"/>
              <w:rPr>
                <w:rFonts w:cs="Arial"/>
                <w:sz w:val="20"/>
                <w:szCs w:val="20"/>
              </w:rPr>
            </w:pPr>
            <w:r w:rsidRPr="006F29C3">
              <w:rPr>
                <w:rFonts w:cs="Arial"/>
                <w:sz w:val="20"/>
                <w:szCs w:val="20"/>
              </w:rPr>
              <w:t>Ensure parents have access to professional services workshops on a range of issues to support mental health and well being</w:t>
            </w:r>
          </w:p>
          <w:p w14:paraId="07B9B662" w14:textId="77777777" w:rsidR="000431FB" w:rsidRPr="006F29C3" w:rsidRDefault="000431FB" w:rsidP="006F29C3">
            <w:pPr>
              <w:pStyle w:val="TableRow"/>
              <w:jc w:val="both"/>
              <w:rPr>
                <w:rFonts w:cs="Arial"/>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67C8" w14:textId="77777777" w:rsidR="008844FD" w:rsidRPr="006F29C3" w:rsidRDefault="008844FD" w:rsidP="006F29C3">
            <w:pPr>
              <w:pStyle w:val="TableRowCentered"/>
              <w:jc w:val="both"/>
              <w:rPr>
                <w:rFonts w:cs="Arial"/>
                <w:color w:val="auto"/>
                <w:sz w:val="20"/>
              </w:rPr>
            </w:pPr>
            <w:r w:rsidRPr="006F29C3">
              <w:rPr>
                <w:rFonts w:cs="Arial"/>
                <w:color w:val="auto"/>
                <w:sz w:val="20"/>
              </w:rPr>
              <w:t xml:space="preserve">We want to ensure pupils are attending school and have readiness to learn through well-being support for the family. </w:t>
            </w:r>
            <w:proofErr w:type="gramStart"/>
            <w:r w:rsidRPr="006F29C3">
              <w:rPr>
                <w:rFonts w:cs="Arial"/>
                <w:color w:val="auto"/>
                <w:sz w:val="20"/>
              </w:rPr>
              <w:t>Thus</w:t>
            </w:r>
            <w:proofErr w:type="gramEnd"/>
            <w:r w:rsidRPr="006F29C3">
              <w:rPr>
                <w:rFonts w:cs="Arial"/>
                <w:color w:val="auto"/>
                <w:sz w:val="20"/>
              </w:rPr>
              <w:t xml:space="preserve"> promoting a sense of well-being and belonging to the school community through quality uniform provision.</w:t>
            </w:r>
          </w:p>
          <w:p w14:paraId="384C3182" w14:textId="77777777" w:rsidR="008844FD" w:rsidRPr="006F29C3" w:rsidRDefault="008844FD" w:rsidP="006F29C3">
            <w:pPr>
              <w:pStyle w:val="TableRowCentered"/>
              <w:jc w:val="both"/>
              <w:rPr>
                <w:rFonts w:cs="Arial"/>
                <w:i/>
                <w:color w:val="auto"/>
                <w:sz w:val="20"/>
              </w:rPr>
            </w:pPr>
          </w:p>
          <w:p w14:paraId="5E141780" w14:textId="77777777" w:rsidR="008844FD" w:rsidRPr="006F29C3" w:rsidRDefault="008844FD" w:rsidP="006F29C3">
            <w:pPr>
              <w:pStyle w:val="TableRowCentered"/>
              <w:jc w:val="both"/>
              <w:rPr>
                <w:rFonts w:cs="Arial"/>
                <w:i/>
                <w:color w:val="auto"/>
                <w:sz w:val="20"/>
              </w:rPr>
            </w:pPr>
            <w:r w:rsidRPr="006F29C3">
              <w:rPr>
                <w:rFonts w:cs="Arial"/>
                <w:i/>
                <w:color w:val="auto"/>
                <w:sz w:val="20"/>
              </w:rPr>
              <w:t xml:space="preserve">EEF Evidence ‘parental engagement as the involvement of parents in supporting their children’s academic learning. It includes: approaches and programmes which aim to develop parental skills such as literacy or IT skills; </w:t>
            </w:r>
          </w:p>
          <w:p w14:paraId="43D66A15" w14:textId="77777777" w:rsidR="008844FD" w:rsidRPr="006F29C3" w:rsidRDefault="008844FD" w:rsidP="006F29C3">
            <w:pPr>
              <w:pStyle w:val="TableRowCentered"/>
              <w:jc w:val="both"/>
              <w:rPr>
                <w:rFonts w:cs="Arial"/>
                <w:i/>
                <w:color w:val="auto"/>
                <w:sz w:val="20"/>
              </w:rPr>
            </w:pPr>
            <w:r w:rsidRPr="006F29C3">
              <w:rPr>
                <w:rFonts w:cs="Arial"/>
                <w:i/>
                <w:color w:val="auto"/>
                <w:sz w:val="20"/>
              </w:rPr>
              <w:t xml:space="preserve">general approaches which encourage parents to support their children with, for example reading or homework; </w:t>
            </w:r>
          </w:p>
          <w:p w14:paraId="13B086A4" w14:textId="77777777" w:rsidR="008844FD" w:rsidRPr="006F29C3" w:rsidRDefault="008844FD" w:rsidP="006F29C3">
            <w:pPr>
              <w:pStyle w:val="TableRowCentered"/>
              <w:jc w:val="both"/>
              <w:rPr>
                <w:rFonts w:cs="Arial"/>
                <w:i/>
                <w:color w:val="auto"/>
                <w:sz w:val="20"/>
              </w:rPr>
            </w:pPr>
            <w:r w:rsidRPr="006F29C3">
              <w:rPr>
                <w:rFonts w:cs="Arial"/>
                <w:i/>
                <w:color w:val="auto"/>
                <w:sz w:val="20"/>
              </w:rPr>
              <w:t xml:space="preserve">the involvement of parents in their children’s learning activities; and </w:t>
            </w:r>
          </w:p>
          <w:p w14:paraId="7A969408" w14:textId="762A0157" w:rsidR="000431FB" w:rsidRPr="006F29C3" w:rsidRDefault="008844FD" w:rsidP="006F29C3">
            <w:pPr>
              <w:pStyle w:val="TableRowCentered"/>
              <w:jc w:val="both"/>
              <w:rPr>
                <w:rFonts w:cs="Arial"/>
                <w:color w:val="auto"/>
                <w:sz w:val="20"/>
              </w:rPr>
            </w:pPr>
            <w:r w:rsidRPr="006F29C3">
              <w:rPr>
                <w:rFonts w:cs="Arial"/>
                <w:i/>
                <w:color w:val="auto"/>
                <w:sz w:val="20"/>
              </w:rPr>
              <w:t>more intensive programmes for families in crisis.’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9ED37" w14:textId="4BB5E12D" w:rsidR="000431FB" w:rsidRPr="006F29C3" w:rsidRDefault="00760B1C">
            <w:pPr>
              <w:pStyle w:val="TableRowCentered"/>
              <w:jc w:val="left"/>
              <w:rPr>
                <w:sz w:val="20"/>
              </w:rPr>
            </w:pPr>
            <w:r>
              <w:rPr>
                <w:sz w:val="20"/>
              </w:rPr>
              <w:t>1,5</w:t>
            </w:r>
          </w:p>
        </w:tc>
      </w:tr>
      <w:tr w:rsidR="000431FB" w14:paraId="35D806C9" w14:textId="77777777" w:rsidTr="00760B1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8EFEA" w14:textId="66ADDA3F" w:rsidR="000431FB" w:rsidRPr="006F29C3" w:rsidRDefault="000431FB" w:rsidP="006F29C3">
            <w:pPr>
              <w:pStyle w:val="TableRow"/>
              <w:jc w:val="both"/>
              <w:rPr>
                <w:rFonts w:cs="Arial"/>
                <w:sz w:val="20"/>
                <w:szCs w:val="20"/>
              </w:rPr>
            </w:pPr>
            <w:r w:rsidRPr="006F29C3">
              <w:rPr>
                <w:rFonts w:cs="Arial"/>
                <w:sz w:val="20"/>
                <w:szCs w:val="20"/>
              </w:rPr>
              <w:t xml:space="preserve">Parallel curriculum that supports pupils with life experiences and enrichment activities.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8BCCC" w14:textId="7F7AD375" w:rsidR="000431FB" w:rsidRPr="006F29C3" w:rsidRDefault="008844FD" w:rsidP="006F29C3">
            <w:pPr>
              <w:pStyle w:val="TableRowCentered"/>
              <w:jc w:val="both"/>
              <w:rPr>
                <w:sz w:val="20"/>
              </w:rPr>
            </w:pPr>
            <w:r w:rsidRPr="006F29C3">
              <w:rPr>
                <w:sz w:val="20"/>
              </w:rPr>
              <w:t>A parallel curriculum will expose children to experiences that they would not normally have access to.  A planned and sequenced curriculum of these experiences aims to improve pupils’ cultural capital which will enhance their social mobility.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FC151" w14:textId="513AE5D5" w:rsidR="000431FB" w:rsidRDefault="008844FD" w:rsidP="000431FB">
            <w:pPr>
              <w:pStyle w:val="TableRowCentered"/>
              <w:jc w:val="left"/>
              <w:rPr>
                <w:sz w:val="22"/>
              </w:rPr>
            </w:pPr>
            <w:r>
              <w:rPr>
                <w:sz w:val="22"/>
              </w:rPr>
              <w:t>5</w:t>
            </w:r>
          </w:p>
        </w:tc>
      </w:tr>
      <w:tr w:rsidR="00B87E3D" w14:paraId="67DF6FFA" w14:textId="77777777" w:rsidTr="00760B1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40963" w14:textId="77777777" w:rsidR="00B87E3D" w:rsidRPr="006F29C3" w:rsidRDefault="00B87E3D" w:rsidP="006F29C3">
            <w:pPr>
              <w:pStyle w:val="TableRow"/>
              <w:jc w:val="both"/>
              <w:rPr>
                <w:rFonts w:cs="Arial"/>
                <w:sz w:val="20"/>
                <w:szCs w:val="20"/>
              </w:rPr>
            </w:pPr>
            <w:r w:rsidRPr="006F29C3">
              <w:rPr>
                <w:rFonts w:cs="Arial"/>
                <w:sz w:val="20"/>
                <w:szCs w:val="20"/>
              </w:rPr>
              <w:t>After school clubs</w:t>
            </w:r>
          </w:p>
          <w:p w14:paraId="30B89A07" w14:textId="09C27177" w:rsidR="00B87E3D" w:rsidRPr="006F29C3" w:rsidRDefault="00B87E3D" w:rsidP="006F29C3">
            <w:pPr>
              <w:pStyle w:val="TableRow"/>
              <w:jc w:val="both"/>
              <w:rPr>
                <w:rFonts w:cs="Arial"/>
                <w:sz w:val="20"/>
                <w:szCs w:val="20"/>
              </w:rPr>
            </w:pPr>
            <w:r w:rsidRPr="006F29C3">
              <w:rPr>
                <w:rFonts w:cs="Arial"/>
                <w:sz w:val="20"/>
                <w:szCs w:val="20"/>
              </w:rPr>
              <w:t>and Breakfast club</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D37C" w14:textId="1EE412BD" w:rsidR="00B87E3D" w:rsidRPr="006F29C3" w:rsidRDefault="00B87E3D" w:rsidP="006F29C3">
            <w:pPr>
              <w:pStyle w:val="TableRowCentered"/>
              <w:jc w:val="both"/>
              <w:rPr>
                <w:sz w:val="20"/>
              </w:rPr>
            </w:pPr>
            <w:r w:rsidRPr="006F29C3">
              <w:rPr>
                <w:sz w:val="20"/>
              </w:rPr>
              <w:t>Priority is given to pupil premium pupils and in particular those whose attendance is below 96%.  Subsidies are given to Breakfast club attendance.</w:t>
            </w:r>
          </w:p>
          <w:p w14:paraId="2EAF93F5" w14:textId="12A23585" w:rsidR="00B87E3D" w:rsidRPr="006F29C3" w:rsidRDefault="00B87E3D" w:rsidP="006F29C3">
            <w:pPr>
              <w:pStyle w:val="TableRowCentered"/>
              <w:jc w:val="both"/>
              <w:rPr>
                <w:sz w:val="20"/>
              </w:rPr>
            </w:pPr>
            <w:r w:rsidRPr="006F29C3">
              <w:rPr>
                <w:sz w:val="20"/>
              </w:rPr>
              <w:t>Evidence from the EEF states that:</w:t>
            </w:r>
          </w:p>
          <w:p w14:paraId="6C85AA00" w14:textId="77777777" w:rsidR="00B87E3D" w:rsidRPr="006F29C3" w:rsidRDefault="00B87E3D" w:rsidP="006F29C3">
            <w:pPr>
              <w:pStyle w:val="TableRowCentered"/>
              <w:jc w:val="both"/>
              <w:rPr>
                <w:sz w:val="20"/>
              </w:rPr>
            </w:pPr>
          </w:p>
          <w:p w14:paraId="34F9BE3C" w14:textId="3392B986" w:rsidR="00B87E3D" w:rsidRPr="006F29C3" w:rsidRDefault="00B87E3D" w:rsidP="006F29C3">
            <w:pPr>
              <w:pStyle w:val="TableRowCentered"/>
              <w:jc w:val="both"/>
              <w:rPr>
                <w:sz w:val="20"/>
              </w:rPr>
            </w:pPr>
            <w:r w:rsidRPr="006F29C3">
              <w:rPr>
                <w:sz w:val="20"/>
              </w:rPr>
              <w:lastRenderedPageBreak/>
              <w:t>‘on average, pupils make two additional months' progress per year from extended school time and in particular through the targeted use of before and after school programmes. There is some evidence that disadvantaged pupils benefit more, making closer to three months’ additional progress. There are also often wider benefits for low-income students, such as increased attendance at school, improved behaviour, and better relationships with peers.’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3C668" w14:textId="1C5F7229" w:rsidR="00B87E3D" w:rsidRDefault="00760B1C" w:rsidP="000431FB">
            <w:pPr>
              <w:pStyle w:val="TableRowCentered"/>
              <w:jc w:val="left"/>
              <w:rPr>
                <w:sz w:val="22"/>
              </w:rPr>
            </w:pPr>
            <w:r>
              <w:rPr>
                <w:sz w:val="22"/>
              </w:rPr>
              <w:lastRenderedPageBreak/>
              <w:t>1,5</w:t>
            </w:r>
          </w:p>
        </w:tc>
      </w:tr>
    </w:tbl>
    <w:p w14:paraId="2A7D5541" w14:textId="205545A7" w:rsidR="00E66558" w:rsidRDefault="009D71E8" w:rsidP="00120AB1">
      <w:r>
        <w:rPr>
          <w:b/>
          <w:bCs/>
          <w:color w:val="104F75"/>
          <w:sz w:val="28"/>
          <w:szCs w:val="28"/>
        </w:rPr>
        <w:t>Total budgeted cost: £</w:t>
      </w:r>
      <w:r w:rsidR="00652E3A">
        <w:rPr>
          <w:b/>
          <w:bCs/>
          <w:color w:val="104F75"/>
          <w:sz w:val="28"/>
          <w:szCs w:val="28"/>
        </w:rPr>
        <w:t>129,154</w:t>
      </w:r>
      <w:bookmarkStart w:id="17" w:name="_GoBack"/>
      <w:bookmarkEnd w:id="17"/>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31BA6" w14:textId="77777777" w:rsidR="00207621" w:rsidRPr="00832236" w:rsidRDefault="00207621" w:rsidP="00207621">
            <w:pPr>
              <w:rPr>
                <w:b/>
                <w:bCs/>
                <w:u w:val="single"/>
              </w:rPr>
            </w:pPr>
            <w:r w:rsidRPr="00832236">
              <w:rPr>
                <w:b/>
                <w:bCs/>
                <w:u w:val="single"/>
              </w:rPr>
              <w:t>Aim 1</w:t>
            </w:r>
          </w:p>
          <w:p w14:paraId="5908937C" w14:textId="77777777" w:rsidR="00207621" w:rsidRPr="00832236" w:rsidRDefault="00207621" w:rsidP="00207621">
            <w:pPr>
              <w:rPr>
                <w:b/>
                <w:bCs/>
                <w:u w:val="single"/>
              </w:rPr>
            </w:pPr>
            <w:r w:rsidRPr="00832236">
              <w:rPr>
                <w:b/>
                <w:bCs/>
                <w:u w:val="single"/>
              </w:rPr>
              <w:t>Progress in Reading</w:t>
            </w:r>
          </w:p>
          <w:p w14:paraId="390ED058" w14:textId="77777777" w:rsidR="00207621" w:rsidRDefault="00207621" w:rsidP="00207621">
            <w:r>
              <w:t>Achieve National Progress scores in end of KS2 tests and progress scores for non-pupil premium children in each year group.</w:t>
            </w:r>
          </w:p>
          <w:p w14:paraId="085B80B6" w14:textId="77777777" w:rsidR="00207621" w:rsidRDefault="00207621" w:rsidP="00207621">
            <w:r>
              <w:t xml:space="preserve">This aim was limited by the closure of schools during lockdown and the removal of KS2 SATS at the end of the 2020-21 academic year.  Using the school’s internal tracking system, disadvantaged pupils across key stage 2 made a +0.2 measure of progress compared to +0.3 for non-disadvantaged pupils from the Spring term of 2020 to the end of Summer 2021.  </w:t>
            </w:r>
          </w:p>
          <w:p w14:paraId="39657732" w14:textId="77777777" w:rsidR="00207621" w:rsidRDefault="00207621" w:rsidP="00207621">
            <w:r>
              <w:rPr>
                <w:noProof/>
              </w:rPr>
              <w:drawing>
                <wp:inline distT="0" distB="0" distL="0" distR="0" wp14:anchorId="6EC6DDD1" wp14:editId="5E388BEB">
                  <wp:extent cx="5731510" cy="9207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920750"/>
                          </a:xfrm>
                          <a:prstGeom prst="rect">
                            <a:avLst/>
                          </a:prstGeom>
                        </pic:spPr>
                      </pic:pic>
                    </a:graphicData>
                  </a:graphic>
                </wp:inline>
              </w:drawing>
            </w:r>
          </w:p>
          <w:p w14:paraId="049A9208" w14:textId="77777777" w:rsidR="00207621" w:rsidRPr="00832236" w:rsidRDefault="00207621" w:rsidP="00207621">
            <w:pPr>
              <w:rPr>
                <w:b/>
                <w:bCs/>
                <w:u w:val="single"/>
              </w:rPr>
            </w:pPr>
            <w:r w:rsidRPr="00832236">
              <w:rPr>
                <w:b/>
                <w:bCs/>
                <w:u w:val="single"/>
              </w:rPr>
              <w:t>Aim 2</w:t>
            </w:r>
          </w:p>
          <w:p w14:paraId="38E100B8" w14:textId="77777777" w:rsidR="00207621" w:rsidRPr="00832236" w:rsidRDefault="00207621" w:rsidP="00207621">
            <w:pPr>
              <w:rPr>
                <w:b/>
                <w:bCs/>
                <w:u w:val="single"/>
              </w:rPr>
            </w:pPr>
            <w:r w:rsidRPr="00832236">
              <w:rPr>
                <w:b/>
                <w:bCs/>
                <w:u w:val="single"/>
              </w:rPr>
              <w:t>Progress in Writing</w:t>
            </w:r>
          </w:p>
          <w:p w14:paraId="2AE55515" w14:textId="77777777" w:rsidR="00207621" w:rsidRDefault="00207621" w:rsidP="00207621">
            <w:r>
              <w:t xml:space="preserve">Achieve National Progress scores in end of KS2 assessments (0) and progress scores for </w:t>
            </w:r>
            <w:proofErr w:type="spellStart"/>
            <w:r>
              <w:t>non pupil</w:t>
            </w:r>
            <w:proofErr w:type="spellEnd"/>
            <w:r>
              <w:t xml:space="preserve"> premium children in each year group.</w:t>
            </w:r>
          </w:p>
          <w:p w14:paraId="3AFDCFFC" w14:textId="77777777" w:rsidR="00207621" w:rsidRDefault="00207621" w:rsidP="00207621">
            <w:r>
              <w:rPr>
                <w:noProof/>
              </w:rPr>
              <w:drawing>
                <wp:inline distT="0" distB="0" distL="0" distR="0" wp14:anchorId="3A5C8CEA" wp14:editId="0B96BEFC">
                  <wp:extent cx="5731510" cy="8509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850900"/>
                          </a:xfrm>
                          <a:prstGeom prst="rect">
                            <a:avLst/>
                          </a:prstGeom>
                        </pic:spPr>
                      </pic:pic>
                    </a:graphicData>
                  </a:graphic>
                </wp:inline>
              </w:drawing>
            </w:r>
          </w:p>
          <w:p w14:paraId="3620C9B8" w14:textId="77777777" w:rsidR="00207621" w:rsidRDefault="00207621" w:rsidP="00207621">
            <w:r>
              <w:t xml:space="preserve">Using the school’s internal tracking system, disadvantaged pupils across key stage 2 made a +0.5 measure of progress compared to +0.7 for non-disadvantaged pupils from the Spring term of 2020 to the end of Summer 2021.    </w:t>
            </w:r>
          </w:p>
          <w:p w14:paraId="22E76326" w14:textId="77777777" w:rsidR="00207621" w:rsidRPr="00832236" w:rsidRDefault="00207621" w:rsidP="00207621">
            <w:pPr>
              <w:rPr>
                <w:b/>
                <w:bCs/>
                <w:u w:val="single"/>
              </w:rPr>
            </w:pPr>
            <w:r w:rsidRPr="00832236">
              <w:rPr>
                <w:b/>
                <w:bCs/>
                <w:u w:val="single"/>
              </w:rPr>
              <w:t>Aim 3</w:t>
            </w:r>
          </w:p>
          <w:p w14:paraId="21D37156" w14:textId="77777777" w:rsidR="00207621" w:rsidRPr="00832236" w:rsidRDefault="00207621" w:rsidP="00207621">
            <w:pPr>
              <w:rPr>
                <w:b/>
                <w:bCs/>
                <w:u w:val="single"/>
              </w:rPr>
            </w:pPr>
            <w:r w:rsidRPr="00832236">
              <w:rPr>
                <w:b/>
                <w:bCs/>
                <w:u w:val="single"/>
              </w:rPr>
              <w:lastRenderedPageBreak/>
              <w:t>Progress in Mathematics</w:t>
            </w:r>
          </w:p>
          <w:p w14:paraId="47AFC37D" w14:textId="77777777" w:rsidR="00207621" w:rsidRDefault="00207621" w:rsidP="00207621">
            <w:r>
              <w:t xml:space="preserve">Achieve National Progress scores in end of KS2 tests (0) and progress scores for </w:t>
            </w:r>
            <w:proofErr w:type="spellStart"/>
            <w:r>
              <w:t>non pupil</w:t>
            </w:r>
            <w:proofErr w:type="spellEnd"/>
            <w:r>
              <w:t xml:space="preserve"> premium children in each year group.</w:t>
            </w:r>
          </w:p>
          <w:p w14:paraId="3CEB64AF" w14:textId="77777777" w:rsidR="00207621" w:rsidRDefault="00207621" w:rsidP="00207621">
            <w:r>
              <w:rPr>
                <w:noProof/>
              </w:rPr>
              <w:drawing>
                <wp:inline distT="0" distB="0" distL="0" distR="0" wp14:anchorId="31297216" wp14:editId="1E0A73BC">
                  <wp:extent cx="5731510" cy="6127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612775"/>
                          </a:xfrm>
                          <a:prstGeom prst="rect">
                            <a:avLst/>
                          </a:prstGeom>
                        </pic:spPr>
                      </pic:pic>
                    </a:graphicData>
                  </a:graphic>
                </wp:inline>
              </w:drawing>
            </w:r>
          </w:p>
          <w:p w14:paraId="2D8251FC" w14:textId="77777777" w:rsidR="00207621" w:rsidRDefault="00207621" w:rsidP="00207621">
            <w:r>
              <w:t>Progress scores for disadvantaged pupils were +0.3 for disadvantaged pupils and +0.5 for non-disadvantaged pupils.</w:t>
            </w:r>
          </w:p>
          <w:p w14:paraId="7B90042A" w14:textId="77777777" w:rsidR="00207621" w:rsidRPr="00D1486C" w:rsidRDefault="00207621" w:rsidP="00207621">
            <w:pPr>
              <w:rPr>
                <w:b/>
                <w:bCs/>
                <w:u w:val="single"/>
              </w:rPr>
            </w:pPr>
            <w:r w:rsidRPr="00D1486C">
              <w:rPr>
                <w:b/>
                <w:bCs/>
                <w:u w:val="single"/>
              </w:rPr>
              <w:t>Aim 4</w:t>
            </w:r>
          </w:p>
          <w:p w14:paraId="5EFCB45F" w14:textId="77777777" w:rsidR="00207621" w:rsidRPr="00D1486C" w:rsidRDefault="00207621" w:rsidP="00207621">
            <w:pPr>
              <w:rPr>
                <w:b/>
                <w:bCs/>
                <w:u w:val="single"/>
              </w:rPr>
            </w:pPr>
            <w:r w:rsidRPr="00D1486C">
              <w:rPr>
                <w:b/>
                <w:bCs/>
                <w:u w:val="single"/>
              </w:rPr>
              <w:t>Phonics</w:t>
            </w:r>
          </w:p>
          <w:p w14:paraId="1FA076C2" w14:textId="77777777" w:rsidR="00207621" w:rsidRDefault="00207621" w:rsidP="00207621">
            <w:r>
              <w:t>Attain national expected standard in the phonics screening check.</w:t>
            </w:r>
          </w:p>
          <w:p w14:paraId="69F8A693" w14:textId="77777777" w:rsidR="00207621" w:rsidRDefault="00207621" w:rsidP="00207621"/>
          <w:p w14:paraId="031B34CA" w14:textId="77777777" w:rsidR="00207621" w:rsidRDefault="00207621" w:rsidP="00207621">
            <w:r>
              <w:t xml:space="preserve">This aim was limited by the closure of schools during lockdown and the removal of the phonics screening check for year 1 pupils at the end of the 2020-21 academic year.  </w:t>
            </w:r>
          </w:p>
          <w:p w14:paraId="45C4E5A0" w14:textId="77777777" w:rsidR="00207621" w:rsidRDefault="00207621" w:rsidP="00207621">
            <w:r>
              <w:t>Aim 5</w:t>
            </w:r>
          </w:p>
          <w:p w14:paraId="2DAA0677" w14:textId="77777777" w:rsidR="00207621" w:rsidRDefault="00207621" w:rsidP="00207621">
            <w:r>
              <w:t>Attendance</w:t>
            </w:r>
          </w:p>
          <w:p w14:paraId="2A7D5546" w14:textId="39FF3C59" w:rsidR="003860D0" w:rsidRDefault="003860D0"/>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2A8BD8C" w:rsidR="00E66558" w:rsidRDefault="008A29FE">
            <w:pPr>
              <w:pStyle w:val="TableRow"/>
            </w:pPr>
            <w:r>
              <w:t>Speech and Language Therapist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05035BD" w:rsidR="00E66558" w:rsidRDefault="008A29FE">
            <w:pPr>
              <w:pStyle w:val="TableRowCentered"/>
              <w:jc w:val="left"/>
            </w:pPr>
            <w:r>
              <w:t>Let’s Communicate</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E2EA719" w:rsidR="00E66558" w:rsidRDefault="008A29FE">
            <w:pPr>
              <w:pStyle w:val="TableRow"/>
            </w:pPr>
            <w:r>
              <w:t>Behaviour Support Service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38A8B2C" w:rsidR="00E66558" w:rsidRDefault="008A29FE">
            <w:pPr>
              <w:pStyle w:val="TableRowCentered"/>
              <w:jc w:val="left"/>
            </w:pPr>
            <w:r>
              <w:t>Stockport LEA</w:t>
            </w:r>
          </w:p>
        </w:tc>
      </w:tr>
      <w:tr w:rsidR="008A29FE" w14:paraId="71704E4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65E45" w14:textId="6DD63407" w:rsidR="008A29FE" w:rsidRDefault="008A29FE">
            <w:pPr>
              <w:pStyle w:val="TableRow"/>
            </w:pPr>
            <w:r>
              <w:t>School Improvement Service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B5A34" w14:textId="473AC51C" w:rsidR="008A29FE" w:rsidRDefault="008A29FE">
            <w:pPr>
              <w:pStyle w:val="TableRowCentered"/>
              <w:jc w:val="left"/>
            </w:pPr>
            <w:r>
              <w:t>Stockport LEA</w:t>
            </w:r>
          </w:p>
        </w:tc>
      </w:tr>
      <w:tr w:rsidR="008A29FE" w14:paraId="770B413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F910E" w14:textId="7F5CB6AD" w:rsidR="008A29FE" w:rsidRDefault="008A29FE">
            <w:pPr>
              <w:pStyle w:val="TableRow"/>
            </w:pPr>
            <w:r>
              <w:t>Learning Support Service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AD90" w14:textId="13024751" w:rsidR="008A29FE" w:rsidRDefault="008A29FE">
            <w:pPr>
              <w:pStyle w:val="TableRowCentered"/>
              <w:jc w:val="left"/>
            </w:pPr>
            <w:r>
              <w:t>Stockport LEA</w:t>
            </w:r>
          </w:p>
        </w:tc>
      </w:tr>
      <w:tr w:rsidR="008A29FE" w14:paraId="0FBD552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14EAB" w14:textId="3C280E08" w:rsidR="008A29FE" w:rsidRDefault="008A29FE">
            <w:pPr>
              <w:pStyle w:val="TableRow"/>
            </w:pPr>
            <w:r>
              <w:t>Stockport Shapes Alliance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3D774" w14:textId="5BFFC54E" w:rsidR="008A29FE" w:rsidRDefault="008A29FE">
            <w:pPr>
              <w:pStyle w:val="TableRowCentered"/>
              <w:jc w:val="left"/>
            </w:pPr>
            <w:r>
              <w:t>Stockport LEA</w:t>
            </w:r>
          </w:p>
        </w:tc>
      </w:tr>
    </w:tbl>
    <w:p w14:paraId="2A7D5553" w14:textId="77777777" w:rsidR="00E66558" w:rsidRDefault="009D71E8">
      <w:pPr>
        <w:pStyle w:val="Heading2"/>
        <w:spacing w:before="600"/>
      </w:pPr>
      <w:r>
        <w:lastRenderedPageBreak/>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65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4944FC5"/>
    <w:multiLevelType w:val="multilevel"/>
    <w:tmpl w:val="10BA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4BD4"/>
    <w:rsid w:val="000431FB"/>
    <w:rsid w:val="00066B73"/>
    <w:rsid w:val="001137D4"/>
    <w:rsid w:val="00120AB1"/>
    <w:rsid w:val="001E14F9"/>
    <w:rsid w:val="001E1D63"/>
    <w:rsid w:val="00207621"/>
    <w:rsid w:val="00234F65"/>
    <w:rsid w:val="002E563F"/>
    <w:rsid w:val="00323382"/>
    <w:rsid w:val="003860D0"/>
    <w:rsid w:val="003A42FF"/>
    <w:rsid w:val="004044AA"/>
    <w:rsid w:val="004133C8"/>
    <w:rsid w:val="004457B7"/>
    <w:rsid w:val="00512065"/>
    <w:rsid w:val="005304AA"/>
    <w:rsid w:val="00535D19"/>
    <w:rsid w:val="00585DA8"/>
    <w:rsid w:val="005F00DE"/>
    <w:rsid w:val="00652E3A"/>
    <w:rsid w:val="0069320C"/>
    <w:rsid w:val="006967DB"/>
    <w:rsid w:val="006C02BC"/>
    <w:rsid w:val="006E7FB1"/>
    <w:rsid w:val="006F29C3"/>
    <w:rsid w:val="00741B9E"/>
    <w:rsid w:val="00760B1C"/>
    <w:rsid w:val="00764A1A"/>
    <w:rsid w:val="007870EE"/>
    <w:rsid w:val="007C2F04"/>
    <w:rsid w:val="007D29C6"/>
    <w:rsid w:val="007E3F2C"/>
    <w:rsid w:val="007F0BBC"/>
    <w:rsid w:val="00842E0E"/>
    <w:rsid w:val="008844FD"/>
    <w:rsid w:val="008A29FE"/>
    <w:rsid w:val="008B18DC"/>
    <w:rsid w:val="008F0D8B"/>
    <w:rsid w:val="00914EFF"/>
    <w:rsid w:val="009D71E8"/>
    <w:rsid w:val="00A5085C"/>
    <w:rsid w:val="00A64031"/>
    <w:rsid w:val="00A64955"/>
    <w:rsid w:val="00A8181A"/>
    <w:rsid w:val="00AC5320"/>
    <w:rsid w:val="00B5532E"/>
    <w:rsid w:val="00B87E3D"/>
    <w:rsid w:val="00C13EF7"/>
    <w:rsid w:val="00D33FE5"/>
    <w:rsid w:val="00D47D4B"/>
    <w:rsid w:val="00DF3CFD"/>
    <w:rsid w:val="00E25C6D"/>
    <w:rsid w:val="00E66558"/>
    <w:rsid w:val="00EF7E7F"/>
    <w:rsid w:val="00F402B5"/>
    <w:rsid w:val="00F426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12</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Mr Murphy</cp:lastModifiedBy>
  <cp:revision>5</cp:revision>
  <cp:lastPrinted>2022-10-13T09:31:00Z</cp:lastPrinted>
  <dcterms:created xsi:type="dcterms:W3CDTF">2021-11-01T12:14:00Z</dcterms:created>
  <dcterms:modified xsi:type="dcterms:W3CDTF">2022-10-13T10:10:00Z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